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E9" w:rsidRPr="008049A9" w:rsidRDefault="00435EE9" w:rsidP="0098725C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/>
          <w:b/>
          <w:bCs/>
          <w:color w:val="000000"/>
          <w:sz w:val="56"/>
          <w:szCs w:val="56"/>
        </w:rPr>
      </w:pPr>
      <w:r w:rsidRPr="008049A9">
        <w:rPr>
          <w:rFonts w:ascii="Calibri" w:hAnsi="Calibri"/>
          <w:b/>
          <w:bCs/>
          <w:color w:val="000000"/>
          <w:sz w:val="56"/>
          <w:szCs w:val="56"/>
        </w:rPr>
        <w:t>ISPY-2 BREAST</w:t>
      </w:r>
      <w:r>
        <w:rPr>
          <w:rFonts w:ascii="Calibri" w:hAnsi="Calibri"/>
          <w:b/>
          <w:bCs/>
          <w:color w:val="000000"/>
          <w:sz w:val="56"/>
          <w:szCs w:val="56"/>
        </w:rPr>
        <w:br/>
      </w:r>
      <w:r w:rsidRPr="00D643D6">
        <w:rPr>
          <w:rFonts w:ascii="Calibri" w:hAnsi="Calibri"/>
          <w:b/>
          <w:bCs/>
          <w:color w:val="000000"/>
        </w:rPr>
        <w:t xml:space="preserve">updated </w:t>
      </w:r>
      <w:r w:rsidR="00041D09">
        <w:rPr>
          <w:rFonts w:ascii="Calibri" w:hAnsi="Calibri"/>
          <w:b/>
          <w:bCs/>
          <w:color w:val="000000"/>
        </w:rPr>
        <w:t>1</w:t>
      </w:r>
      <w:r w:rsidRPr="00D643D6">
        <w:rPr>
          <w:rFonts w:ascii="Calibri" w:hAnsi="Calibri"/>
          <w:b/>
          <w:bCs/>
          <w:color w:val="000000"/>
        </w:rPr>
        <w:t>/1/201</w:t>
      </w:r>
      <w:r w:rsidR="00041D09">
        <w:rPr>
          <w:rFonts w:ascii="Calibri" w:hAnsi="Calibri"/>
          <w:b/>
          <w:bCs/>
          <w:color w:val="000000"/>
        </w:rPr>
        <w:t>3</w:t>
      </w:r>
    </w:p>
    <w:p w:rsidR="00435EE9" w:rsidRPr="00A77C58" w:rsidRDefault="00435EE9" w:rsidP="00B3090D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18"/>
          <w:szCs w:val="18"/>
        </w:rPr>
      </w:pPr>
      <w:r w:rsidRPr="00A77C58">
        <w:rPr>
          <w:rFonts w:ascii="Calibri" w:hAnsi="Calibri"/>
          <w:bCs/>
          <w:color w:val="000000"/>
          <w:sz w:val="18"/>
          <w:szCs w:val="18"/>
        </w:rPr>
        <w:t xml:space="preserve">Nola </w:t>
      </w:r>
      <w:proofErr w:type="spellStart"/>
      <w:r w:rsidRPr="00A77C58">
        <w:rPr>
          <w:rFonts w:ascii="Calibri" w:hAnsi="Calibri"/>
          <w:bCs/>
          <w:color w:val="000000"/>
          <w:sz w:val="18"/>
          <w:szCs w:val="18"/>
        </w:rPr>
        <w:t>Hylton</w:t>
      </w:r>
      <w:proofErr w:type="spellEnd"/>
      <w:r w:rsidRPr="00A77C58">
        <w:rPr>
          <w:rFonts w:ascii="Calibri" w:hAnsi="Calibri"/>
          <w:bCs/>
          <w:color w:val="000000"/>
          <w:sz w:val="18"/>
          <w:szCs w:val="18"/>
        </w:rPr>
        <w:t>, PhD</w:t>
      </w:r>
    </w:p>
    <w:p w:rsidR="00435EE9" w:rsidRPr="00A77C58" w:rsidRDefault="00435EE9" w:rsidP="00B3090D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0"/>
          <w:szCs w:val="20"/>
        </w:rPr>
      </w:pPr>
      <w:r w:rsidRPr="00A77C58">
        <w:rPr>
          <w:rFonts w:ascii="Calibri" w:hAnsi="Calibri"/>
          <w:bCs/>
          <w:color w:val="000000"/>
          <w:sz w:val="20"/>
          <w:szCs w:val="20"/>
        </w:rPr>
        <w:t xml:space="preserve">The breast MRI protocol includes a T2-weighted sequence, diffusion-weighted imaging (DWI) sequence, and dynamic contrast-enhanced (DCE) series using a bilateral, 3D, fat-suppressed, T1-weighted sequence with 80-100 second temporal resolution. The general imaging parameters are included in Table 1 below.  Sites that participate in the ACRIN 6693 protocol (pending) may qualify for an advanced protocol (not included here) that will add an optional single </w:t>
      </w:r>
      <w:proofErr w:type="spellStart"/>
      <w:r w:rsidRPr="00A77C58">
        <w:rPr>
          <w:rFonts w:ascii="Calibri" w:hAnsi="Calibri"/>
          <w:bCs/>
          <w:color w:val="000000"/>
          <w:sz w:val="20"/>
          <w:szCs w:val="20"/>
        </w:rPr>
        <w:t>voxel</w:t>
      </w:r>
      <w:proofErr w:type="spellEnd"/>
      <w:r w:rsidRPr="00A77C58">
        <w:rPr>
          <w:rFonts w:ascii="Calibri" w:hAnsi="Calibri"/>
          <w:bCs/>
          <w:color w:val="000000"/>
          <w:sz w:val="20"/>
          <w:szCs w:val="20"/>
        </w:rPr>
        <w:t xml:space="preserve"> proton magnetic resonance spectroscopy (MRS) measurement.  </w:t>
      </w:r>
    </w:p>
    <w:p w:rsidR="00435EE9" w:rsidRPr="00A77C58" w:rsidRDefault="00435EE9" w:rsidP="00B3090D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0"/>
          <w:szCs w:val="20"/>
        </w:rPr>
      </w:pPr>
    </w:p>
    <w:p w:rsidR="00435EE9" w:rsidRPr="00A77C58" w:rsidRDefault="00435EE9" w:rsidP="00B3090D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0"/>
          <w:szCs w:val="20"/>
        </w:rPr>
      </w:pPr>
      <w:r w:rsidRPr="00A77C58">
        <w:rPr>
          <w:rFonts w:ascii="Calibri" w:hAnsi="Calibri"/>
          <w:bCs/>
          <w:color w:val="000000"/>
          <w:sz w:val="20"/>
          <w:szCs w:val="20"/>
        </w:rPr>
        <w:t xml:space="preserve">Sites that cannot achieve the protocol specifications listed in Table 1 because of system limitations can request approval to use out-of-range parameters.  The request should be submitted to the ACRIN Imaging Core, and should detail the specific out-of-range parameters along with a qualification scan </w:t>
      </w:r>
      <w:proofErr w:type="gramStart"/>
      <w:r w:rsidRPr="00A77C58">
        <w:rPr>
          <w:rFonts w:ascii="Calibri" w:hAnsi="Calibri"/>
          <w:bCs/>
          <w:color w:val="000000"/>
          <w:sz w:val="20"/>
          <w:szCs w:val="20"/>
        </w:rPr>
        <w:t>obtained</w:t>
      </w:r>
      <w:proofErr w:type="gramEnd"/>
      <w:r w:rsidRPr="00A77C58">
        <w:rPr>
          <w:rFonts w:ascii="Calibri" w:hAnsi="Calibri"/>
          <w:bCs/>
          <w:color w:val="000000"/>
          <w:sz w:val="20"/>
          <w:szCs w:val="20"/>
        </w:rPr>
        <w:t xml:space="preserve"> using the requested protocol.  Requests will be approved on a case-by-case basis.</w:t>
      </w:r>
    </w:p>
    <w:p w:rsidR="00435EE9" w:rsidRPr="008049A9" w:rsidRDefault="00435EE9" w:rsidP="00B3090D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2"/>
          <w:szCs w:val="22"/>
        </w:rPr>
      </w:pPr>
    </w:p>
    <w:p w:rsidR="00435EE9" w:rsidRPr="008049A9" w:rsidRDefault="00435EE9" w:rsidP="008B3983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b/>
          <w:bCs/>
          <w:color w:val="000000"/>
          <w:sz w:val="22"/>
          <w:szCs w:val="22"/>
        </w:rPr>
      </w:pPr>
      <w:r w:rsidRPr="008049A9">
        <w:rPr>
          <w:rFonts w:ascii="Calibri" w:hAnsi="Calibri"/>
          <w:b/>
          <w:bCs/>
          <w:color w:val="000000"/>
          <w:sz w:val="22"/>
          <w:szCs w:val="22"/>
        </w:rPr>
        <w:t>General Requirements</w:t>
      </w:r>
    </w:p>
    <w:p w:rsidR="00435EE9" w:rsidRPr="008049A9" w:rsidRDefault="00041D09" w:rsidP="008B398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MR1 only</w:t>
      </w:r>
    </w:p>
    <w:p w:rsidR="00435EE9" w:rsidRPr="008049A9" w:rsidRDefault="00435EE9" w:rsidP="008B398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2"/>
          <w:szCs w:val="22"/>
        </w:rPr>
      </w:pPr>
      <w:r w:rsidRPr="008049A9">
        <w:rPr>
          <w:rFonts w:ascii="Calibri" w:hAnsi="Calibri"/>
          <w:bCs/>
          <w:color w:val="000000"/>
          <w:sz w:val="22"/>
          <w:szCs w:val="22"/>
        </w:rPr>
        <w:t>Dedicated breast radiofrequency coil</w:t>
      </w:r>
    </w:p>
    <w:p w:rsidR="00435EE9" w:rsidRPr="008049A9" w:rsidRDefault="00435EE9" w:rsidP="008B398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2"/>
          <w:szCs w:val="22"/>
        </w:rPr>
      </w:pPr>
      <w:r w:rsidRPr="008049A9">
        <w:rPr>
          <w:rFonts w:ascii="Calibri" w:hAnsi="Calibri"/>
          <w:bCs/>
          <w:color w:val="000000"/>
          <w:sz w:val="22"/>
          <w:szCs w:val="22"/>
        </w:rPr>
        <w:t>One pre-chemotherapy (baseline) MRI; one or more MRI exams during treatment; one post-chemotherapy, pre-surgery MRI</w:t>
      </w:r>
    </w:p>
    <w:p w:rsidR="00435EE9" w:rsidRPr="008049A9" w:rsidRDefault="00435EE9" w:rsidP="008B398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2"/>
          <w:szCs w:val="22"/>
        </w:rPr>
      </w:pPr>
      <w:r w:rsidRPr="008049A9">
        <w:rPr>
          <w:rFonts w:ascii="Calibri" w:hAnsi="Calibri"/>
          <w:b/>
          <w:bCs/>
          <w:color w:val="000000"/>
          <w:sz w:val="22"/>
          <w:szCs w:val="22"/>
          <w:u w:val="single"/>
        </w:rPr>
        <w:t>All MRI exams for the same patient should be performed using the same magnet configuration</w:t>
      </w:r>
      <w:r w:rsidRPr="008049A9">
        <w:rPr>
          <w:rFonts w:ascii="Calibri" w:hAnsi="Calibri"/>
          <w:bCs/>
          <w:color w:val="000000"/>
          <w:sz w:val="22"/>
          <w:szCs w:val="22"/>
        </w:rPr>
        <w:t xml:space="preserve"> (manufacturer; field strength; breast coil model)</w:t>
      </w:r>
    </w:p>
    <w:p w:rsidR="00435EE9" w:rsidRPr="008049A9" w:rsidRDefault="00435EE9" w:rsidP="008B398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2"/>
          <w:szCs w:val="22"/>
        </w:rPr>
      </w:pPr>
      <w:r w:rsidRPr="008049A9">
        <w:rPr>
          <w:rFonts w:ascii="Calibri" w:hAnsi="Calibri"/>
          <w:bCs/>
          <w:color w:val="000000"/>
          <w:sz w:val="22"/>
          <w:szCs w:val="22"/>
        </w:rPr>
        <w:t>Patient scanned in prone position with in-dwelling IV catheter</w:t>
      </w:r>
    </w:p>
    <w:p w:rsidR="00435EE9" w:rsidRPr="008049A9" w:rsidRDefault="00435EE9" w:rsidP="009749C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2"/>
          <w:szCs w:val="22"/>
        </w:rPr>
      </w:pPr>
      <w:r w:rsidRPr="008049A9">
        <w:rPr>
          <w:rFonts w:ascii="Calibri" w:hAnsi="Calibri"/>
          <w:bCs/>
          <w:color w:val="000000"/>
          <w:sz w:val="22"/>
          <w:szCs w:val="22"/>
        </w:rPr>
        <w:t xml:space="preserve">Single dose contrast agent injection (FDA-approved gadolinium-based contrast agent); </w:t>
      </w:r>
      <w:r w:rsidRPr="008049A9">
        <w:rPr>
          <w:rFonts w:ascii="Calibri" w:hAnsi="Calibri"/>
          <w:b/>
          <w:bCs/>
          <w:color w:val="000000"/>
          <w:sz w:val="22"/>
          <w:szCs w:val="22"/>
          <w:u w:val="single"/>
        </w:rPr>
        <w:t>the same contrast agent brand should be used for all MRI exams for the same patient</w:t>
      </w:r>
      <w:r w:rsidRPr="008049A9">
        <w:rPr>
          <w:rFonts w:ascii="Calibri" w:hAnsi="Calibri"/>
          <w:bCs/>
          <w:color w:val="000000"/>
          <w:sz w:val="22"/>
          <w:szCs w:val="22"/>
        </w:rPr>
        <w:t>.</w:t>
      </w:r>
    </w:p>
    <w:p w:rsidR="00435EE9" w:rsidRPr="008049A9" w:rsidRDefault="00435EE9" w:rsidP="0098725C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2"/>
          <w:szCs w:val="22"/>
        </w:rPr>
      </w:pPr>
    </w:p>
    <w:p w:rsidR="00435EE9" w:rsidRPr="0051791C" w:rsidRDefault="00771EB6" w:rsidP="0051791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MR1</w:t>
      </w:r>
      <w:r w:rsidR="00435EE9" w:rsidRPr="008049A9">
        <w:rPr>
          <w:rFonts w:ascii="Calibri" w:hAnsi="Calibri"/>
          <w:b/>
          <w:bCs/>
          <w:color w:val="000000"/>
          <w:sz w:val="22"/>
          <w:szCs w:val="22"/>
        </w:rPr>
        <w:t xml:space="preserve"> ONLY</w:t>
      </w:r>
    </w:p>
    <w:p w:rsidR="00435EE9" w:rsidRPr="008049A9" w:rsidRDefault="00435EE9" w:rsidP="009749C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bCs/>
          <w:color w:val="000000"/>
          <w:sz w:val="22"/>
          <w:szCs w:val="22"/>
        </w:rPr>
      </w:pPr>
      <w:r w:rsidRPr="008049A9">
        <w:rPr>
          <w:rFonts w:ascii="Calibri" w:hAnsi="Calibri"/>
          <w:b/>
          <w:bCs/>
          <w:color w:val="000000"/>
          <w:sz w:val="22"/>
          <w:szCs w:val="22"/>
        </w:rPr>
        <w:t xml:space="preserve">FOLDER: BODY </w:t>
      </w:r>
      <w:r w:rsidR="00041D09">
        <w:rPr>
          <w:rFonts w:ascii="Calibri" w:hAnsi="Calibri"/>
          <w:b/>
          <w:bCs/>
          <w:color w:val="000000"/>
          <w:sz w:val="22"/>
          <w:szCs w:val="22"/>
        </w:rPr>
        <w:t>NEW JAN 07 &gt; BREAST &gt; ACRIN 6698</w:t>
      </w:r>
    </w:p>
    <w:p w:rsidR="00435EE9" w:rsidRPr="008049A9" w:rsidRDefault="00435EE9" w:rsidP="009749C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2"/>
          <w:szCs w:val="22"/>
        </w:rPr>
      </w:pPr>
      <w:r w:rsidRPr="008049A9">
        <w:rPr>
          <w:rFonts w:ascii="Calibri" w:hAnsi="Calibri"/>
          <w:b/>
          <w:bCs/>
          <w:color w:val="000000"/>
          <w:sz w:val="22"/>
          <w:szCs w:val="22"/>
        </w:rPr>
        <w:t>Patient position:</w:t>
      </w:r>
      <w:r w:rsidRPr="008049A9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8049A9">
        <w:rPr>
          <w:rFonts w:ascii="Calibri" w:hAnsi="Calibri"/>
          <w:color w:val="000000"/>
          <w:sz w:val="22"/>
          <w:szCs w:val="22"/>
        </w:rPr>
        <w:t>prone, head first for orientation (make sure this is also on the scanner). Breasts should be pointed UP.</w:t>
      </w:r>
    </w:p>
    <w:p w:rsidR="00435EE9" w:rsidRPr="008049A9" w:rsidRDefault="00435EE9" w:rsidP="009749C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2"/>
          <w:szCs w:val="22"/>
        </w:rPr>
      </w:pPr>
      <w:r w:rsidRPr="008049A9">
        <w:rPr>
          <w:rFonts w:ascii="Calibri" w:hAnsi="Calibri"/>
          <w:bCs/>
          <w:color w:val="000000"/>
          <w:sz w:val="22"/>
          <w:szCs w:val="22"/>
        </w:rPr>
        <w:t xml:space="preserve">Care should be taken to </w:t>
      </w:r>
      <w:r w:rsidRPr="008049A9">
        <w:rPr>
          <w:rFonts w:ascii="Calibri" w:hAnsi="Calibri"/>
          <w:b/>
          <w:bCs/>
          <w:color w:val="000000"/>
          <w:sz w:val="22"/>
          <w:szCs w:val="22"/>
          <w:u w:val="single"/>
        </w:rPr>
        <w:t>select the smallest FOV and slice coverage that completely encompasses</w:t>
      </w:r>
      <w:r w:rsidRPr="008049A9">
        <w:rPr>
          <w:rFonts w:ascii="Calibri" w:hAnsi="Calibri"/>
          <w:bCs/>
          <w:color w:val="000000"/>
          <w:sz w:val="22"/>
          <w:szCs w:val="22"/>
        </w:rPr>
        <w:t xml:space="preserve"> both breasts and </w:t>
      </w:r>
      <w:proofErr w:type="spellStart"/>
      <w:r w:rsidRPr="008049A9">
        <w:rPr>
          <w:rFonts w:ascii="Calibri" w:hAnsi="Calibri"/>
          <w:bCs/>
          <w:color w:val="000000"/>
          <w:sz w:val="22"/>
          <w:szCs w:val="22"/>
        </w:rPr>
        <w:t>axilla</w:t>
      </w:r>
      <w:proofErr w:type="spellEnd"/>
      <w:r w:rsidRPr="008049A9">
        <w:rPr>
          <w:rFonts w:ascii="Calibri" w:hAnsi="Calibri"/>
          <w:bCs/>
          <w:color w:val="000000"/>
          <w:sz w:val="22"/>
          <w:szCs w:val="22"/>
        </w:rPr>
        <w:t>.</w:t>
      </w:r>
    </w:p>
    <w:p w:rsidR="00435EE9" w:rsidRPr="008049A9" w:rsidRDefault="00435EE9" w:rsidP="009749C0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ascii="Calibri" w:hAnsi="Calibri"/>
          <w:b/>
          <w:bCs/>
          <w:color w:val="000000"/>
          <w:sz w:val="22"/>
          <w:szCs w:val="22"/>
        </w:rPr>
      </w:pPr>
      <w:r w:rsidRPr="008049A9">
        <w:rPr>
          <w:rFonts w:ascii="Calibri" w:hAnsi="Calibri"/>
          <w:b/>
          <w:color w:val="000000"/>
          <w:sz w:val="22"/>
          <w:szCs w:val="22"/>
        </w:rPr>
        <w:t>Sequences:</w:t>
      </w:r>
    </w:p>
    <w:p w:rsidR="00435EE9" w:rsidRPr="008049A9" w:rsidRDefault="00435EE9" w:rsidP="009749C0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2"/>
          <w:szCs w:val="22"/>
        </w:rPr>
      </w:pPr>
      <w:r w:rsidRPr="008049A9">
        <w:rPr>
          <w:rFonts w:ascii="Calibri" w:hAnsi="Calibri"/>
          <w:color w:val="000000"/>
          <w:sz w:val="22"/>
          <w:szCs w:val="22"/>
        </w:rPr>
        <w:t>localization scan</w:t>
      </w:r>
    </w:p>
    <w:p w:rsidR="00435EE9" w:rsidRPr="008049A9" w:rsidRDefault="00435EE9" w:rsidP="009749C0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2"/>
          <w:szCs w:val="22"/>
        </w:rPr>
      </w:pPr>
      <w:r w:rsidRPr="008049A9">
        <w:rPr>
          <w:rFonts w:ascii="Calibri" w:hAnsi="Calibri"/>
          <w:b/>
          <w:color w:val="000000"/>
          <w:sz w:val="22"/>
          <w:szCs w:val="22"/>
        </w:rPr>
        <w:t>AX T2 SPAIR</w:t>
      </w:r>
      <w:r w:rsidRPr="008049A9">
        <w:rPr>
          <w:rFonts w:ascii="Calibri" w:hAnsi="Calibri"/>
          <w:color w:val="000000"/>
          <w:sz w:val="22"/>
          <w:szCs w:val="22"/>
        </w:rPr>
        <w:t xml:space="preserve"> – “auto shim”, “no sense”, “auto prep”</w:t>
      </w:r>
    </w:p>
    <w:p w:rsidR="00435EE9" w:rsidRPr="008049A9" w:rsidRDefault="00435EE9" w:rsidP="009749C0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rPr>
          <w:rFonts w:ascii="Calibri" w:hAnsi="Calibri"/>
          <w:b/>
          <w:bCs/>
          <w:color w:val="000000"/>
          <w:sz w:val="22"/>
          <w:szCs w:val="22"/>
        </w:rPr>
      </w:pPr>
      <w:r w:rsidRPr="008049A9">
        <w:rPr>
          <w:rFonts w:ascii="Calibri" w:hAnsi="Calibri"/>
          <w:b/>
          <w:color w:val="000000"/>
          <w:sz w:val="22"/>
          <w:szCs w:val="22"/>
        </w:rPr>
        <w:t>DWI</w:t>
      </w:r>
    </w:p>
    <w:p w:rsidR="00435EE9" w:rsidRPr="008049A9" w:rsidRDefault="00435EE9" w:rsidP="009749C0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2"/>
          <w:szCs w:val="22"/>
        </w:rPr>
      </w:pPr>
      <w:r w:rsidRPr="008049A9">
        <w:rPr>
          <w:rFonts w:ascii="Calibri" w:hAnsi="Calibri"/>
          <w:b/>
          <w:color w:val="000000"/>
          <w:sz w:val="22"/>
          <w:szCs w:val="22"/>
        </w:rPr>
        <w:t>Pre T1 Thrive</w:t>
      </w:r>
      <w:r w:rsidRPr="008049A9">
        <w:rPr>
          <w:rFonts w:ascii="Calibri" w:hAnsi="Calibri"/>
          <w:color w:val="000000"/>
          <w:sz w:val="22"/>
          <w:szCs w:val="22"/>
        </w:rPr>
        <w:t xml:space="preserve"> – check for optimal fat suppression. Prep should be on “FULL”</w:t>
      </w:r>
      <w:r w:rsidR="0051791C">
        <w:rPr>
          <w:rFonts w:ascii="Calibri" w:hAnsi="Calibri"/>
          <w:color w:val="000000"/>
          <w:sz w:val="22"/>
          <w:szCs w:val="22"/>
        </w:rPr>
        <w:t xml:space="preserve"> Should be named “FATSAT Check”</w:t>
      </w:r>
    </w:p>
    <w:p w:rsidR="00435EE9" w:rsidRPr="008049A9" w:rsidRDefault="00435EE9" w:rsidP="009749C0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2"/>
          <w:szCs w:val="22"/>
        </w:rPr>
      </w:pPr>
      <w:r w:rsidRPr="008049A9">
        <w:rPr>
          <w:rFonts w:ascii="Calibri" w:hAnsi="Calibri"/>
          <w:b/>
          <w:color w:val="000000"/>
          <w:sz w:val="22"/>
          <w:szCs w:val="22"/>
        </w:rPr>
        <w:t xml:space="preserve">Post T1 </w:t>
      </w:r>
      <w:proofErr w:type="spellStart"/>
      <w:r w:rsidR="0051791C">
        <w:rPr>
          <w:rFonts w:ascii="Calibri" w:hAnsi="Calibri"/>
          <w:b/>
          <w:color w:val="000000"/>
          <w:sz w:val="22"/>
          <w:szCs w:val="22"/>
        </w:rPr>
        <w:t>Dyn</w:t>
      </w:r>
      <w:proofErr w:type="spellEnd"/>
    </w:p>
    <w:p w:rsidR="00435EE9" w:rsidRPr="008049A9" w:rsidRDefault="00435EE9" w:rsidP="0098725C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2"/>
          <w:szCs w:val="22"/>
        </w:rPr>
      </w:pPr>
      <w:r w:rsidRPr="008049A9">
        <w:rPr>
          <w:rFonts w:ascii="Calibri" w:hAnsi="Calibri"/>
          <w:color w:val="000000"/>
          <w:sz w:val="22"/>
          <w:szCs w:val="22"/>
        </w:rPr>
        <w:t>copy and paste the Pre</w:t>
      </w:r>
    </w:p>
    <w:p w:rsidR="00435EE9" w:rsidRPr="008049A9" w:rsidRDefault="00435EE9" w:rsidP="0098725C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2"/>
          <w:szCs w:val="22"/>
        </w:rPr>
      </w:pPr>
      <w:r w:rsidRPr="008049A9">
        <w:rPr>
          <w:rFonts w:ascii="Calibri" w:hAnsi="Calibri"/>
          <w:color w:val="000000"/>
          <w:sz w:val="22"/>
          <w:szCs w:val="22"/>
        </w:rPr>
        <w:t>change Prep to “AUTO”</w:t>
      </w:r>
    </w:p>
    <w:p w:rsidR="0051791C" w:rsidRPr="0051791C" w:rsidRDefault="00435EE9" w:rsidP="0051791C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2"/>
          <w:szCs w:val="22"/>
        </w:rPr>
      </w:pPr>
      <w:r w:rsidRPr="008049A9">
        <w:rPr>
          <w:rFonts w:ascii="Calibri" w:hAnsi="Calibri"/>
          <w:color w:val="000000"/>
          <w:sz w:val="22"/>
          <w:szCs w:val="22"/>
        </w:rPr>
        <w:t>Increase number of dynamics so the sequence length is at least 8 minutes</w:t>
      </w:r>
      <w:r w:rsidR="00041D09">
        <w:rPr>
          <w:rFonts w:ascii="Calibri" w:hAnsi="Calibri"/>
          <w:color w:val="000000"/>
          <w:sz w:val="22"/>
          <w:szCs w:val="22"/>
        </w:rPr>
        <w:t xml:space="preserve"> </w:t>
      </w:r>
      <w:r w:rsidR="00041D09" w:rsidRPr="002E2BB0">
        <w:rPr>
          <w:rFonts w:ascii="Calibri" w:hAnsi="Calibri"/>
          <w:color w:val="000000" w:themeColor="text1"/>
          <w:sz w:val="22"/>
          <w:szCs w:val="22"/>
          <w:highlight w:val="yellow"/>
        </w:rPr>
        <w:t>after injection</w:t>
      </w:r>
      <w:r w:rsidRPr="008049A9">
        <w:rPr>
          <w:rFonts w:ascii="Calibri" w:hAnsi="Calibri"/>
          <w:color w:val="000000"/>
          <w:sz w:val="22"/>
          <w:szCs w:val="22"/>
        </w:rPr>
        <w:t>. This means more than 8 minutes. Never less than 8 minutes.</w:t>
      </w:r>
      <w:r w:rsidR="0051791C">
        <w:rPr>
          <w:rFonts w:ascii="Calibri" w:hAnsi="Calibri"/>
          <w:color w:val="000000"/>
          <w:sz w:val="22"/>
          <w:szCs w:val="22"/>
        </w:rPr>
        <w:t xml:space="preserve"> </w:t>
      </w:r>
      <w:r w:rsidR="0051791C" w:rsidRPr="002E2BB0">
        <w:rPr>
          <w:rFonts w:ascii="Calibri" w:hAnsi="Calibri"/>
          <w:color w:val="000000"/>
          <w:sz w:val="22"/>
          <w:szCs w:val="22"/>
          <w:highlight w:val="yellow"/>
        </w:rPr>
        <w:t>Usually 7 dynamics</w:t>
      </w:r>
      <w:r w:rsidR="0074629C">
        <w:rPr>
          <w:rFonts w:ascii="Calibri" w:hAnsi="Calibri"/>
          <w:color w:val="000000"/>
          <w:sz w:val="22"/>
          <w:szCs w:val="22"/>
        </w:rPr>
        <w:t xml:space="preserve">.  Each dynamic must be between 80-100 seconds.  </w:t>
      </w:r>
    </w:p>
    <w:p w:rsidR="00435EE9" w:rsidRPr="008049A9" w:rsidRDefault="003A56A8" w:rsidP="0098725C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Flow rate is 2</w:t>
      </w:r>
      <w:r w:rsidR="00435EE9" w:rsidRPr="008049A9">
        <w:rPr>
          <w:rFonts w:ascii="Calibri" w:hAnsi="Calibri"/>
          <w:color w:val="000000"/>
          <w:sz w:val="22"/>
          <w:szCs w:val="22"/>
        </w:rPr>
        <w:t xml:space="preserve">ml/sec. Weight based contrast. </w:t>
      </w:r>
      <w:r w:rsidR="0051791C">
        <w:rPr>
          <w:rFonts w:ascii="Calibri" w:hAnsi="Calibri"/>
          <w:color w:val="000000"/>
          <w:sz w:val="22"/>
          <w:szCs w:val="22"/>
        </w:rPr>
        <w:t xml:space="preserve"> </w:t>
      </w:r>
      <w:r w:rsidR="0051791C" w:rsidRPr="003F47C9">
        <w:rPr>
          <w:rFonts w:ascii="Calibri" w:hAnsi="Calibri"/>
          <w:b/>
          <w:color w:val="000000"/>
          <w:sz w:val="22"/>
          <w:szCs w:val="22"/>
        </w:rPr>
        <w:t>NO</w:t>
      </w:r>
      <w:r w:rsidR="0051791C">
        <w:rPr>
          <w:rFonts w:ascii="Calibri" w:hAnsi="Calibri"/>
          <w:color w:val="000000"/>
          <w:sz w:val="22"/>
          <w:szCs w:val="22"/>
        </w:rPr>
        <w:t xml:space="preserve"> 50 </w:t>
      </w:r>
      <w:proofErr w:type="gramStart"/>
      <w:r w:rsidR="0051791C">
        <w:rPr>
          <w:rFonts w:ascii="Calibri" w:hAnsi="Calibri"/>
          <w:color w:val="000000"/>
          <w:sz w:val="22"/>
          <w:szCs w:val="22"/>
        </w:rPr>
        <w:t>second  scan</w:t>
      </w:r>
      <w:proofErr w:type="gramEnd"/>
      <w:r w:rsidR="0051791C">
        <w:rPr>
          <w:rFonts w:ascii="Calibri" w:hAnsi="Calibri"/>
          <w:color w:val="000000"/>
          <w:sz w:val="22"/>
          <w:szCs w:val="22"/>
        </w:rPr>
        <w:t xml:space="preserve"> delay like routine.</w:t>
      </w:r>
    </w:p>
    <w:p w:rsidR="00435EE9" w:rsidRPr="003A56A8" w:rsidRDefault="003A56A8" w:rsidP="003A56A8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Follow with </w:t>
      </w:r>
      <w:proofErr w:type="gramStart"/>
      <w:r>
        <w:rPr>
          <w:rFonts w:ascii="Calibri" w:hAnsi="Calibri"/>
          <w:color w:val="000000"/>
          <w:sz w:val="22"/>
          <w:szCs w:val="22"/>
        </w:rPr>
        <w:t>20mL  saline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at 2</w:t>
      </w:r>
      <w:r w:rsidR="00435EE9" w:rsidRPr="003A56A8">
        <w:rPr>
          <w:rFonts w:ascii="Calibri" w:hAnsi="Calibri"/>
          <w:color w:val="000000"/>
          <w:sz w:val="22"/>
          <w:szCs w:val="22"/>
        </w:rPr>
        <w:t xml:space="preserve">mL/sec. </w:t>
      </w:r>
    </w:p>
    <w:p w:rsidR="00435EE9" w:rsidRPr="008049A9" w:rsidRDefault="00435EE9" w:rsidP="0098725C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2"/>
          <w:szCs w:val="22"/>
        </w:rPr>
      </w:pPr>
      <w:r w:rsidRPr="008049A9">
        <w:rPr>
          <w:rFonts w:ascii="Calibri" w:hAnsi="Calibri"/>
          <w:color w:val="000000"/>
          <w:sz w:val="22"/>
          <w:szCs w:val="22"/>
          <w:u w:val="single"/>
        </w:rPr>
        <w:t xml:space="preserve">Start </w:t>
      </w:r>
      <w:r w:rsidR="00041D09">
        <w:rPr>
          <w:rFonts w:ascii="Calibri" w:hAnsi="Calibri"/>
          <w:color w:val="000000"/>
          <w:sz w:val="22"/>
          <w:szCs w:val="22"/>
          <w:u w:val="single"/>
        </w:rPr>
        <w:t>the scan and</w:t>
      </w:r>
      <w:r w:rsidRPr="008049A9">
        <w:rPr>
          <w:rFonts w:ascii="Calibri" w:hAnsi="Calibri"/>
          <w:color w:val="000000"/>
          <w:sz w:val="22"/>
          <w:szCs w:val="22"/>
          <w:u w:val="single"/>
        </w:rPr>
        <w:t xml:space="preserve"> inject</w:t>
      </w:r>
      <w:r w:rsidR="00041D09">
        <w:rPr>
          <w:rFonts w:ascii="Calibri" w:hAnsi="Calibri"/>
          <w:color w:val="000000"/>
          <w:sz w:val="22"/>
          <w:szCs w:val="22"/>
          <w:u w:val="single"/>
        </w:rPr>
        <w:t xml:space="preserve"> at the start of dynamic scan2 (like pituitary)</w:t>
      </w:r>
      <w:r w:rsidRPr="008049A9">
        <w:rPr>
          <w:rFonts w:ascii="Calibri" w:hAnsi="Calibri"/>
          <w:color w:val="000000"/>
          <w:sz w:val="22"/>
          <w:szCs w:val="22"/>
          <w:u w:val="single"/>
        </w:rPr>
        <w:t>.</w:t>
      </w:r>
    </w:p>
    <w:p w:rsidR="0051791C" w:rsidRDefault="0051791C" w:rsidP="00904F83">
      <w:pPr>
        <w:pStyle w:val="ListParagraph"/>
        <w:widowControl w:val="0"/>
        <w:autoSpaceDE w:val="0"/>
        <w:autoSpaceDN w:val="0"/>
        <w:adjustRightInd w:val="0"/>
        <w:spacing w:after="0"/>
        <w:ind w:left="2160"/>
        <w:rPr>
          <w:rFonts w:ascii="Calibri" w:hAnsi="Calibri"/>
          <w:b/>
          <w:color w:val="000000"/>
          <w:sz w:val="22"/>
          <w:szCs w:val="22"/>
        </w:rPr>
      </w:pPr>
    </w:p>
    <w:p w:rsidR="0051791C" w:rsidRDefault="0051791C" w:rsidP="00904F83">
      <w:pPr>
        <w:pStyle w:val="ListParagraph"/>
        <w:widowControl w:val="0"/>
        <w:autoSpaceDE w:val="0"/>
        <w:autoSpaceDN w:val="0"/>
        <w:adjustRightInd w:val="0"/>
        <w:spacing w:after="0"/>
        <w:ind w:left="2160"/>
        <w:rPr>
          <w:rFonts w:ascii="Calibri" w:hAnsi="Calibri"/>
          <w:b/>
          <w:color w:val="000000"/>
          <w:sz w:val="22"/>
          <w:szCs w:val="22"/>
        </w:rPr>
      </w:pPr>
    </w:p>
    <w:p w:rsidR="00435EE9" w:rsidRDefault="00435EE9" w:rsidP="00904F83">
      <w:pPr>
        <w:pStyle w:val="ListParagraph"/>
        <w:widowControl w:val="0"/>
        <w:autoSpaceDE w:val="0"/>
        <w:autoSpaceDN w:val="0"/>
        <w:adjustRightInd w:val="0"/>
        <w:spacing w:after="0"/>
        <w:ind w:left="2160"/>
        <w:rPr>
          <w:rFonts w:ascii="Calibri" w:hAnsi="Calibri"/>
          <w:b/>
          <w:color w:val="000000"/>
          <w:sz w:val="22"/>
          <w:szCs w:val="22"/>
        </w:rPr>
      </w:pPr>
      <w:r w:rsidRPr="008049A9">
        <w:rPr>
          <w:rFonts w:ascii="Calibri" w:hAnsi="Calibri"/>
          <w:b/>
          <w:color w:val="000000"/>
          <w:sz w:val="22"/>
          <w:szCs w:val="22"/>
        </w:rPr>
        <w:lastRenderedPageBreak/>
        <w:t>Create the subtraction and send to PACS only.</w:t>
      </w:r>
    </w:p>
    <w:p w:rsidR="00041D09" w:rsidRPr="008049A9" w:rsidRDefault="00041D09" w:rsidP="00904F83">
      <w:pPr>
        <w:pStyle w:val="ListParagraph"/>
        <w:widowControl w:val="0"/>
        <w:autoSpaceDE w:val="0"/>
        <w:autoSpaceDN w:val="0"/>
        <w:adjustRightInd w:val="0"/>
        <w:spacing w:after="0"/>
        <w:ind w:left="216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Send T2, DWI, Pre and </w:t>
      </w:r>
      <w:proofErr w:type="spellStart"/>
      <w:r>
        <w:rPr>
          <w:rFonts w:ascii="Calibri" w:hAnsi="Calibri"/>
          <w:b/>
          <w:color w:val="000000"/>
          <w:sz w:val="22"/>
          <w:szCs w:val="22"/>
        </w:rPr>
        <w:t>Dyn</w:t>
      </w:r>
      <w:proofErr w:type="spellEnd"/>
      <w:r>
        <w:rPr>
          <w:rFonts w:ascii="Calibri" w:hAnsi="Calibri"/>
          <w:b/>
          <w:color w:val="000000"/>
          <w:sz w:val="22"/>
          <w:szCs w:val="22"/>
        </w:rPr>
        <w:t xml:space="preserve"> to EWS MR2. </w:t>
      </w:r>
      <w:r w:rsidR="0051791C">
        <w:rPr>
          <w:rFonts w:ascii="Calibri" w:hAnsi="Calibri"/>
          <w:b/>
          <w:color w:val="000000"/>
          <w:sz w:val="22"/>
          <w:szCs w:val="22"/>
        </w:rPr>
        <w:t>Please burn images from EWS MR2 to DVD provided by Alina</w:t>
      </w:r>
    </w:p>
    <w:p w:rsidR="00435EE9" w:rsidRPr="008049A9" w:rsidRDefault="00041D09" w:rsidP="009749C0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Send T2 and </w:t>
      </w:r>
      <w:r w:rsidR="00435EE9" w:rsidRPr="008049A9">
        <w:rPr>
          <w:rFonts w:ascii="Calibri" w:hAnsi="Calibri"/>
          <w:b/>
          <w:color w:val="000000"/>
          <w:sz w:val="22"/>
          <w:szCs w:val="22"/>
        </w:rPr>
        <w:t xml:space="preserve">Post to </w:t>
      </w:r>
      <w:proofErr w:type="spellStart"/>
      <w:r w:rsidR="00435EE9" w:rsidRPr="008049A9">
        <w:rPr>
          <w:rFonts w:ascii="Calibri" w:hAnsi="Calibri"/>
          <w:b/>
          <w:color w:val="000000"/>
          <w:sz w:val="22"/>
          <w:szCs w:val="22"/>
        </w:rPr>
        <w:t>Dynacad</w:t>
      </w:r>
      <w:proofErr w:type="spellEnd"/>
    </w:p>
    <w:p w:rsidR="0051791C" w:rsidRPr="0051791C" w:rsidRDefault="00435EE9" w:rsidP="008049A9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rPr>
          <w:rFonts w:ascii="Calibri" w:hAnsi="Calibri"/>
          <w:b/>
          <w:bCs/>
          <w:color w:val="000000"/>
          <w:sz w:val="22"/>
          <w:szCs w:val="22"/>
        </w:rPr>
      </w:pPr>
      <w:r w:rsidRPr="008049A9">
        <w:rPr>
          <w:rFonts w:ascii="Calibri" w:hAnsi="Calibri"/>
          <w:b/>
          <w:color w:val="000000"/>
          <w:sz w:val="22"/>
          <w:szCs w:val="22"/>
        </w:rPr>
        <w:t xml:space="preserve">Send </w:t>
      </w:r>
      <w:proofErr w:type="gramStart"/>
      <w:r w:rsidRPr="008049A9">
        <w:rPr>
          <w:rFonts w:ascii="Calibri" w:hAnsi="Calibri"/>
          <w:b/>
          <w:color w:val="000000"/>
          <w:sz w:val="22"/>
          <w:szCs w:val="22"/>
        </w:rPr>
        <w:t>Only</w:t>
      </w:r>
      <w:proofErr w:type="gramEnd"/>
      <w:r w:rsidRPr="008049A9">
        <w:rPr>
          <w:rFonts w:ascii="Calibri" w:hAnsi="Calibri"/>
          <w:b/>
          <w:color w:val="000000"/>
          <w:sz w:val="22"/>
          <w:szCs w:val="22"/>
        </w:rPr>
        <w:t xml:space="preserve"> good images to PACS. Send subtraction</w:t>
      </w:r>
    </w:p>
    <w:p w:rsidR="00435EE9" w:rsidRPr="00216FDB" w:rsidRDefault="0051791C" w:rsidP="008049A9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The day prior to the scan Alina will provide the forms and DVD(the forms(TM) can also be downloaded from </w:t>
      </w:r>
      <w:r w:rsidRPr="0051791C">
        <w:rPr>
          <w:rFonts w:ascii="Calibri" w:hAnsi="Calibri"/>
          <w:b/>
          <w:color w:val="000000"/>
          <w:sz w:val="22"/>
          <w:szCs w:val="22"/>
        </w:rPr>
        <w:t>http://www.acrin.org/PROTOCOLSUMMARYTABLE/PROTOCOL6698/6698DataForms.aspx</w:t>
      </w:r>
      <w:r w:rsidR="00435EE9" w:rsidRPr="008049A9">
        <w:rPr>
          <w:rFonts w:ascii="Calibri" w:hAnsi="Calibri"/>
          <w:bCs/>
          <w:color w:val="000000"/>
          <w:sz w:val="22"/>
          <w:szCs w:val="22"/>
        </w:rPr>
        <w:br/>
      </w:r>
    </w:p>
    <w:p w:rsidR="0051791C" w:rsidRDefault="0051791C" w:rsidP="008A4626">
      <w:pPr>
        <w:spacing w:after="0"/>
        <w:rPr>
          <w:rFonts w:ascii="Calibri" w:hAnsi="Calibri"/>
          <w:b/>
          <w:sz w:val="22"/>
          <w:szCs w:val="22"/>
        </w:rPr>
      </w:pPr>
    </w:p>
    <w:p w:rsidR="0051791C" w:rsidRDefault="0051791C" w:rsidP="008A4626">
      <w:pPr>
        <w:spacing w:after="0"/>
        <w:rPr>
          <w:rFonts w:ascii="Calibri" w:hAnsi="Calibri"/>
          <w:b/>
          <w:sz w:val="22"/>
          <w:szCs w:val="22"/>
        </w:rPr>
      </w:pPr>
    </w:p>
    <w:p w:rsidR="0051791C" w:rsidRDefault="0051791C" w:rsidP="008A4626">
      <w:pPr>
        <w:spacing w:after="0"/>
        <w:rPr>
          <w:rFonts w:ascii="Calibri" w:hAnsi="Calibri"/>
          <w:b/>
          <w:sz w:val="22"/>
          <w:szCs w:val="22"/>
        </w:rPr>
      </w:pPr>
    </w:p>
    <w:p w:rsidR="0051791C" w:rsidRDefault="0051791C" w:rsidP="008A4626">
      <w:pPr>
        <w:spacing w:after="0"/>
        <w:rPr>
          <w:rFonts w:ascii="Calibri" w:hAnsi="Calibri"/>
          <w:b/>
          <w:sz w:val="22"/>
          <w:szCs w:val="22"/>
        </w:rPr>
      </w:pPr>
    </w:p>
    <w:p w:rsidR="0051791C" w:rsidRDefault="0051791C" w:rsidP="008A4626">
      <w:pPr>
        <w:spacing w:after="0"/>
        <w:rPr>
          <w:rFonts w:ascii="Calibri" w:hAnsi="Calibri"/>
          <w:b/>
          <w:sz w:val="22"/>
          <w:szCs w:val="22"/>
        </w:rPr>
      </w:pPr>
    </w:p>
    <w:p w:rsidR="0051791C" w:rsidRDefault="0051791C" w:rsidP="008A4626">
      <w:pPr>
        <w:spacing w:after="0"/>
        <w:rPr>
          <w:rFonts w:ascii="Calibri" w:hAnsi="Calibri"/>
          <w:b/>
          <w:sz w:val="22"/>
          <w:szCs w:val="22"/>
        </w:rPr>
      </w:pPr>
    </w:p>
    <w:p w:rsidR="0051791C" w:rsidRDefault="0051791C" w:rsidP="008A4626">
      <w:pPr>
        <w:spacing w:after="0"/>
        <w:rPr>
          <w:rFonts w:ascii="Calibri" w:hAnsi="Calibri"/>
          <w:b/>
          <w:sz w:val="22"/>
          <w:szCs w:val="22"/>
        </w:rPr>
      </w:pPr>
    </w:p>
    <w:p w:rsidR="0051791C" w:rsidRDefault="0051791C" w:rsidP="008A4626">
      <w:pPr>
        <w:spacing w:after="0"/>
        <w:rPr>
          <w:rFonts w:ascii="Calibri" w:hAnsi="Calibri"/>
          <w:b/>
          <w:sz w:val="22"/>
          <w:szCs w:val="22"/>
        </w:rPr>
      </w:pPr>
    </w:p>
    <w:p w:rsidR="00435EE9" w:rsidRPr="008049A9" w:rsidRDefault="00435EE9" w:rsidP="008A4626">
      <w:pPr>
        <w:spacing w:after="0"/>
        <w:rPr>
          <w:rFonts w:ascii="Calibri" w:hAnsi="Calibri"/>
          <w:b/>
          <w:sz w:val="22"/>
          <w:szCs w:val="22"/>
        </w:rPr>
      </w:pPr>
      <w:r w:rsidRPr="008049A9">
        <w:rPr>
          <w:rFonts w:ascii="Calibri" w:hAnsi="Calibri"/>
          <w:b/>
          <w:sz w:val="22"/>
          <w:szCs w:val="22"/>
        </w:rPr>
        <w:t>Contrast Agent Administration</w:t>
      </w:r>
    </w:p>
    <w:p w:rsidR="00435EE9" w:rsidRPr="008049A9" w:rsidRDefault="00435EE9" w:rsidP="00322273">
      <w:pPr>
        <w:pStyle w:val="BlockText"/>
        <w:tabs>
          <w:tab w:val="left" w:pos="8640"/>
        </w:tabs>
        <w:ind w:left="0" w:right="-18"/>
        <w:rPr>
          <w:rFonts w:ascii="Calibri" w:hAnsi="Calibri"/>
          <w:b w:val="0"/>
          <w:sz w:val="22"/>
          <w:szCs w:val="22"/>
        </w:rPr>
      </w:pPr>
      <w:r w:rsidRPr="008049A9">
        <w:rPr>
          <w:rFonts w:ascii="Calibri" w:hAnsi="Calibri"/>
          <w:b w:val="0"/>
          <w:sz w:val="22"/>
          <w:szCs w:val="22"/>
        </w:rPr>
        <w:t xml:space="preserve">An intravenous catheter will be inserted in the arm or hand prior to the start of imaging. For the contrast-enhanced study (following the T2-weighted acquisition), gadolinium contrast agent will be administered intravenously at a dose of 0.1 </w:t>
      </w:r>
      <w:proofErr w:type="spellStart"/>
      <w:r w:rsidRPr="008049A9">
        <w:rPr>
          <w:rFonts w:ascii="Calibri" w:hAnsi="Calibri"/>
          <w:b w:val="0"/>
          <w:sz w:val="22"/>
          <w:szCs w:val="22"/>
        </w:rPr>
        <w:t>mmol</w:t>
      </w:r>
      <w:proofErr w:type="spellEnd"/>
      <w:r w:rsidRPr="008049A9">
        <w:rPr>
          <w:rFonts w:ascii="Calibri" w:hAnsi="Calibri"/>
          <w:b w:val="0"/>
          <w:sz w:val="22"/>
          <w:szCs w:val="22"/>
        </w:rPr>
        <w:t>/kg body w</w:t>
      </w:r>
      <w:r w:rsidR="0051791C">
        <w:rPr>
          <w:rFonts w:ascii="Calibri" w:hAnsi="Calibri"/>
          <w:b w:val="0"/>
          <w:sz w:val="22"/>
          <w:szCs w:val="22"/>
        </w:rPr>
        <w:t>eight and rate of 2 ml/second, followed by a 2</w:t>
      </w:r>
      <w:r w:rsidRPr="008049A9">
        <w:rPr>
          <w:rFonts w:ascii="Calibri" w:hAnsi="Calibri"/>
          <w:b w:val="0"/>
          <w:sz w:val="22"/>
          <w:szCs w:val="22"/>
        </w:rPr>
        <w:t xml:space="preserve">0 ml saline flush. Contrast injection will begin simultaneously with the start of data acquisition. </w:t>
      </w:r>
    </w:p>
    <w:p w:rsidR="00435EE9" w:rsidRPr="008049A9" w:rsidRDefault="00435EE9" w:rsidP="00FA0FF3">
      <w:pPr>
        <w:spacing w:after="0"/>
        <w:rPr>
          <w:rFonts w:ascii="Calibri" w:hAnsi="Calibri"/>
          <w:sz w:val="22"/>
          <w:szCs w:val="22"/>
        </w:rPr>
      </w:pPr>
    </w:p>
    <w:p w:rsidR="00435EE9" w:rsidRPr="008049A9" w:rsidRDefault="00435EE9" w:rsidP="008B3983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b/>
          <w:bCs/>
          <w:color w:val="000000"/>
          <w:sz w:val="22"/>
          <w:szCs w:val="22"/>
        </w:rPr>
      </w:pPr>
      <w:r w:rsidRPr="008049A9">
        <w:rPr>
          <w:rFonts w:ascii="Calibri" w:hAnsi="Calibri"/>
          <w:b/>
          <w:bCs/>
          <w:color w:val="000000"/>
          <w:sz w:val="22"/>
          <w:szCs w:val="22"/>
        </w:rPr>
        <w:t>Table 1:  Pulse Sequence Parameters</w:t>
      </w:r>
      <w:r w:rsidRPr="008049A9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t>*</w:t>
      </w:r>
    </w:p>
    <w:p w:rsidR="00435EE9" w:rsidRPr="008049A9" w:rsidRDefault="00435EE9" w:rsidP="008B3983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bCs/>
          <w:color w:val="000000"/>
          <w:sz w:val="22"/>
          <w:szCs w:val="22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538"/>
        <w:gridCol w:w="2430"/>
        <w:gridCol w:w="2430"/>
        <w:gridCol w:w="2970"/>
      </w:tblGrid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T2-weighted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T1-weighted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DWI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Sequence type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Fast spin echo (FSE) or STIR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gradient echo (GE)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Diffusion-weighted spin echo, echo planar imaging (DW SE-EPI)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2D or 3D sequence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2D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3D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2D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Slice orientation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Axial or </w:t>
            </w:r>
            <w:proofErr w:type="spellStart"/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sagittal</w:t>
            </w:r>
            <w:proofErr w:type="spellEnd"/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Axial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Axial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Laterality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Bilateral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Bilateral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Bilateral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Frequency direction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A/P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A/P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A/P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Phase direction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R/L (axial); S/I (</w:t>
            </w:r>
            <w:proofErr w:type="spellStart"/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sagittal</w:t>
            </w:r>
            <w:proofErr w:type="spellEnd"/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R/L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R/L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FOV - frequency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260-360 mm (axial); 180-220 mm (</w:t>
            </w:r>
            <w:proofErr w:type="spellStart"/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sagittal</w:t>
            </w:r>
            <w:proofErr w:type="spellEnd"/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260-360 mm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260-360 mm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FOV - phase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260-360 mm (axial); 180-220 mm (</w:t>
            </w:r>
            <w:proofErr w:type="spellStart"/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sagittal</w:t>
            </w:r>
            <w:proofErr w:type="spellEnd"/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260-360 mm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260-360 mm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Matrix – frequency</w:t>
            </w:r>
          </w:p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(acquired)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256-512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384-512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192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Matrix – phase (acquired)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sym w:font="Symbol" w:char="F0B3"/>
            </w: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256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sym w:font="Symbol" w:char="F0B3"/>
            </w: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256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192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In-plane resolution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sym w:font="Symbol" w:char="F0A3"/>
            </w: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1.4 mm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sym w:font="Symbol" w:char="F0A3"/>
            </w: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1.4 mm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sym w:font="Symbol" w:char="F0A3"/>
            </w: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1.9 mm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Fat-suppression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Active fat-sat recommended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Active fat-sat recommended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Active fat-sat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TR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2000-10000 ms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4-10 ms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6,000 ms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TE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70-140 ms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1.3 or 4.2 ms (fat/water in-phase)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Minimum TE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Echo Train Length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sym w:font="Symbol" w:char="F0A3"/>
            </w: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N/A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TI (STIR sequence)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150 ms (1.5T); 300 ms (3.0T)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N/A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Flip Angle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90 degrees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10-20 degrees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90 degrees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B values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  <w:vertAlign w:val="superscript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0, 800 s/mm</w:t>
            </w: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Slice thickness (acquired, not interpolated)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sym w:font="Symbol" w:char="F0A3"/>
            </w: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4 mm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sym w:font="Symbol" w:char="F0A3"/>
            </w: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2.5 mm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5 mm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Number of slices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Variable; complete bilateral coverage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sym w:font="Symbol" w:char="F0B3"/>
            </w: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60; complete bilateral coverage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Variable; complete bilateral coverage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Slice Gap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sym w:font="Symbol" w:char="F0A3"/>
            </w: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1.0 mm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No gap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No gap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Parallel imaging factor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sym w:font="Symbol" w:char="F0A3"/>
            </w: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sym w:font="Symbol" w:char="F0A3"/>
            </w: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No. of excitations or averages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sym w:font="Symbol" w:char="F0A3"/>
            </w: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sym w:font="Symbol" w:char="F0A3"/>
            </w: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k-space ordering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-k to +k (standard, non-centric)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N/A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Sequence acquisition time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sym w:font="Symbol" w:char="F0A3"/>
            </w: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7 minutes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80 sec </w:t>
            </w: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sym w:font="Symbol" w:char="F0A3"/>
            </w: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scan time </w:t>
            </w: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sym w:font="Symbol" w:char="F0A3"/>
            </w: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100 sec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sym w:font="Symbol" w:char="F0A3"/>
            </w: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4 minutes</w:t>
            </w:r>
          </w:p>
        </w:tc>
      </w:tr>
      <w:tr w:rsidR="00435EE9" w:rsidRPr="00A77C58" w:rsidTr="00A77C58">
        <w:tc>
          <w:tcPr>
            <w:tcW w:w="2538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Total post-contrast imaging duration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3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sym w:font="Symbol" w:char="F0B3"/>
            </w: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8 minutes following injection</w:t>
            </w:r>
          </w:p>
        </w:tc>
        <w:tc>
          <w:tcPr>
            <w:tcW w:w="2970" w:type="dxa"/>
          </w:tcPr>
          <w:p w:rsidR="00435EE9" w:rsidRPr="00A77C58" w:rsidRDefault="00435EE9" w:rsidP="00A00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7C58">
              <w:rPr>
                <w:rFonts w:ascii="Calibri" w:hAnsi="Calibri"/>
                <w:bCs/>
                <w:color w:val="000000"/>
                <w:sz w:val="20"/>
                <w:szCs w:val="20"/>
              </w:rPr>
              <w:t>N/A</w:t>
            </w:r>
          </w:p>
        </w:tc>
      </w:tr>
    </w:tbl>
    <w:p w:rsidR="00435EE9" w:rsidRDefault="00435EE9" w:rsidP="00A77C58">
      <w:pPr>
        <w:rPr>
          <w:b/>
          <w:sz w:val="32"/>
        </w:rPr>
      </w:pPr>
    </w:p>
    <w:p w:rsidR="00435EE9" w:rsidRDefault="00435EE9" w:rsidP="00A77C58">
      <w:pPr>
        <w:rPr>
          <w:b/>
          <w:sz w:val="32"/>
        </w:rPr>
      </w:pPr>
    </w:p>
    <w:p w:rsidR="00435EE9" w:rsidRDefault="00435EE9" w:rsidP="00A77C58">
      <w:pPr>
        <w:rPr>
          <w:b/>
          <w:sz w:val="32"/>
        </w:rPr>
      </w:pPr>
      <w:r>
        <w:rPr>
          <w:b/>
          <w:sz w:val="32"/>
        </w:rPr>
        <w:t>Scan Verification Form</w:t>
      </w:r>
    </w:p>
    <w:p w:rsidR="00435EE9" w:rsidRDefault="00435EE9" w:rsidP="00A77C58">
      <w:pPr>
        <w:rPr>
          <w:b/>
          <w:sz w:val="32"/>
        </w:rPr>
      </w:pPr>
    </w:p>
    <w:p w:rsidR="00435EE9" w:rsidRDefault="00435EE9" w:rsidP="00A77C58">
      <w:pPr>
        <w:rPr>
          <w:b/>
          <w:sz w:val="32"/>
        </w:rPr>
      </w:pPr>
    </w:p>
    <w:p w:rsidR="00435EE9" w:rsidRDefault="00435EE9" w:rsidP="00A77C58">
      <w:pPr>
        <w:rPr>
          <w:b/>
          <w:sz w:val="32"/>
        </w:rPr>
      </w:pPr>
      <w:r>
        <w:rPr>
          <w:b/>
          <w:sz w:val="32"/>
        </w:rPr>
        <w:t xml:space="preserve">ISPY2 PATIENT ID#________________________   ISPY visit: </w:t>
      </w:r>
      <w:proofErr w:type="gramStart"/>
      <w:r>
        <w:rPr>
          <w:b/>
          <w:sz w:val="32"/>
        </w:rPr>
        <w:t>1  2</w:t>
      </w:r>
      <w:proofErr w:type="gramEnd"/>
      <w:r>
        <w:rPr>
          <w:b/>
          <w:sz w:val="32"/>
        </w:rPr>
        <w:t xml:space="preserve">  3  4 </w:t>
      </w:r>
    </w:p>
    <w:p w:rsidR="00435EE9" w:rsidRDefault="00435EE9" w:rsidP="00A77C58">
      <w:pPr>
        <w:rPr>
          <w:b/>
          <w:sz w:val="32"/>
        </w:rPr>
      </w:pPr>
    </w:p>
    <w:p w:rsidR="00435EE9" w:rsidRDefault="00435EE9" w:rsidP="00A77C58">
      <w:pPr>
        <w:rPr>
          <w:b/>
          <w:sz w:val="32"/>
        </w:rPr>
      </w:pPr>
    </w:p>
    <w:p w:rsidR="00435EE9" w:rsidRDefault="00435EE9" w:rsidP="00A77C58">
      <w:pPr>
        <w:rPr>
          <w:b/>
          <w:sz w:val="32"/>
        </w:rPr>
      </w:pPr>
      <w:r>
        <w:rPr>
          <w:b/>
          <w:sz w:val="32"/>
        </w:rPr>
        <w:t>MRI DATE:</w:t>
      </w:r>
      <w:r>
        <w:rPr>
          <w:b/>
          <w:sz w:val="32"/>
        </w:rPr>
        <w:tab/>
        <w:t xml:space="preserve">         ______________________________________________</w:t>
      </w:r>
    </w:p>
    <w:p w:rsidR="00435EE9" w:rsidRDefault="00435EE9" w:rsidP="00A77C58">
      <w:pPr>
        <w:rPr>
          <w:b/>
          <w:sz w:val="32"/>
        </w:rPr>
      </w:pPr>
    </w:p>
    <w:p w:rsidR="00435EE9" w:rsidRDefault="00435EE9" w:rsidP="00A77C58">
      <w:pPr>
        <w:rPr>
          <w:b/>
          <w:sz w:val="32"/>
        </w:rPr>
      </w:pPr>
      <w:proofErr w:type="gramStart"/>
      <w:r>
        <w:rPr>
          <w:b/>
          <w:sz w:val="32"/>
        </w:rPr>
        <w:t>STUDY  BREAST</w:t>
      </w:r>
      <w:proofErr w:type="gramEnd"/>
      <w:r>
        <w:rPr>
          <w:b/>
          <w:sz w:val="32"/>
        </w:rPr>
        <w:t xml:space="preserve">:    </w:t>
      </w:r>
      <w:r>
        <w:rPr>
          <w:b/>
          <w:sz w:val="32"/>
        </w:rPr>
        <w:tab/>
      </w:r>
      <w:r>
        <w:rPr>
          <w:b/>
          <w:sz w:val="32"/>
        </w:rPr>
        <w:tab/>
        <w:t>Right</w:t>
      </w:r>
      <w:r>
        <w:rPr>
          <w:b/>
          <w:sz w:val="32"/>
        </w:rPr>
        <w:tab/>
      </w:r>
      <w:r>
        <w:rPr>
          <w:b/>
          <w:sz w:val="32"/>
        </w:rPr>
        <w:tab/>
        <w:t>Left</w:t>
      </w:r>
    </w:p>
    <w:p w:rsidR="00435EE9" w:rsidRDefault="00435EE9" w:rsidP="00A77C58">
      <w:pPr>
        <w:rPr>
          <w:b/>
          <w:sz w:val="32"/>
        </w:rPr>
      </w:pPr>
    </w:p>
    <w:p w:rsidR="00435EE9" w:rsidRDefault="00435EE9" w:rsidP="00A77C58">
      <w:pPr>
        <w:rPr>
          <w:b/>
          <w:sz w:val="32"/>
        </w:rPr>
      </w:pPr>
    </w:p>
    <w:p w:rsidR="00435EE9" w:rsidRDefault="00435EE9" w:rsidP="00A77C58">
      <w:pPr>
        <w:rPr>
          <w:b/>
          <w:sz w:val="32"/>
        </w:rPr>
      </w:pPr>
      <w:r>
        <w:rPr>
          <w:b/>
          <w:sz w:val="32"/>
        </w:rPr>
        <w:t>T2 SERIES:               series______________________</w:t>
      </w:r>
    </w:p>
    <w:p w:rsidR="00435EE9" w:rsidRDefault="00435EE9" w:rsidP="00A77C58">
      <w:pPr>
        <w:rPr>
          <w:b/>
          <w:sz w:val="32"/>
        </w:rPr>
      </w:pPr>
    </w:p>
    <w:p w:rsidR="00435EE9" w:rsidRDefault="00435EE9" w:rsidP="00A77C58">
      <w:pPr>
        <w:rPr>
          <w:b/>
          <w:sz w:val="32"/>
        </w:rPr>
      </w:pPr>
      <w:r>
        <w:rPr>
          <w:b/>
          <w:sz w:val="32"/>
        </w:rPr>
        <w:t>DWI SERIES:</w:t>
      </w:r>
      <w:r>
        <w:rPr>
          <w:b/>
          <w:sz w:val="32"/>
        </w:rPr>
        <w:tab/>
        <w:t xml:space="preserve">       series______________________</w:t>
      </w:r>
    </w:p>
    <w:p w:rsidR="00435EE9" w:rsidRDefault="00435EE9" w:rsidP="00A77C58">
      <w:pPr>
        <w:rPr>
          <w:b/>
          <w:sz w:val="32"/>
        </w:rPr>
      </w:pPr>
    </w:p>
    <w:p w:rsidR="00435EE9" w:rsidRDefault="00435EE9" w:rsidP="00A77C58">
      <w:pPr>
        <w:rPr>
          <w:b/>
          <w:sz w:val="32"/>
        </w:rPr>
      </w:pPr>
      <w:r>
        <w:rPr>
          <w:b/>
          <w:sz w:val="32"/>
        </w:rPr>
        <w:t>3D T1 SERIES:         series______________________</w:t>
      </w:r>
    </w:p>
    <w:p w:rsidR="00435EE9" w:rsidRDefault="00435EE9" w:rsidP="00A77C58">
      <w:pPr>
        <w:rPr>
          <w:b/>
          <w:sz w:val="32"/>
        </w:rPr>
      </w:pPr>
    </w:p>
    <w:p w:rsidR="00435EE9" w:rsidRDefault="00435EE9" w:rsidP="00A77C58">
      <w:pPr>
        <w:rPr>
          <w:b/>
          <w:sz w:val="32"/>
        </w:rPr>
      </w:pPr>
      <w:r>
        <w:rPr>
          <w:b/>
          <w:sz w:val="32"/>
        </w:rPr>
        <w:t>GADOLINIUM INJECTION RATE   _____________ ml/sec</w:t>
      </w:r>
    </w:p>
    <w:p w:rsidR="00435EE9" w:rsidRDefault="00435EE9" w:rsidP="00A77C58">
      <w:pPr>
        <w:rPr>
          <w:b/>
          <w:sz w:val="32"/>
        </w:rPr>
      </w:pPr>
    </w:p>
    <w:p w:rsidR="00435EE9" w:rsidRDefault="00435EE9" w:rsidP="00A77C58">
      <w:pPr>
        <w:ind w:firstLine="720"/>
        <w:rPr>
          <w:b/>
          <w:sz w:val="32"/>
        </w:rPr>
      </w:pPr>
      <w:r>
        <w:rPr>
          <w:b/>
          <w:sz w:val="32"/>
        </w:rPr>
        <w:t>Flush Volume: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_____________ ml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435EE9" w:rsidRDefault="00435EE9" w:rsidP="00A77C58">
      <w:pPr>
        <w:rPr>
          <w:b/>
          <w:sz w:val="32"/>
        </w:rPr>
      </w:pPr>
    </w:p>
    <w:p w:rsidR="00435EE9" w:rsidRDefault="00435EE9" w:rsidP="00A77C58">
      <w:pPr>
        <w:rPr>
          <w:b/>
          <w:sz w:val="32"/>
        </w:rPr>
      </w:pPr>
      <w:r>
        <w:rPr>
          <w:b/>
          <w:sz w:val="32"/>
        </w:rPr>
        <w:t>SCAN ISSUES/COMMENTS:</w:t>
      </w:r>
    </w:p>
    <w:p w:rsidR="00435EE9" w:rsidRPr="0098725C" w:rsidRDefault="00435EE9" w:rsidP="00B3090D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b/>
          <w:bCs/>
          <w:color w:val="000000"/>
          <w:sz w:val="22"/>
          <w:szCs w:val="22"/>
        </w:rPr>
      </w:pPr>
    </w:p>
    <w:sectPr w:rsidR="00435EE9" w:rsidRPr="0098725C" w:rsidSect="00A77C58">
      <w:pgSz w:w="12240" w:h="15840"/>
      <w:pgMar w:top="1152" w:right="1080" w:bottom="1152" w:left="1080" w:header="576" w:footer="57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2191"/>
    <w:multiLevelType w:val="hybridMultilevel"/>
    <w:tmpl w:val="EFD4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D4258"/>
    <w:multiLevelType w:val="hybridMultilevel"/>
    <w:tmpl w:val="C7B0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E10D3"/>
    <w:multiLevelType w:val="multilevel"/>
    <w:tmpl w:val="FE68A5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8172C"/>
    <w:multiLevelType w:val="hybridMultilevel"/>
    <w:tmpl w:val="FE68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E44C4"/>
    <w:multiLevelType w:val="multilevel"/>
    <w:tmpl w:val="C7B03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90C69"/>
    <w:multiLevelType w:val="hybridMultilevel"/>
    <w:tmpl w:val="B4B8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444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D259E"/>
    <w:multiLevelType w:val="hybridMultilevel"/>
    <w:tmpl w:val="EFD4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compat/>
  <w:rsids>
    <w:rsidRoot w:val="00B3090D"/>
    <w:rsid w:val="000011D9"/>
    <w:rsid w:val="000235BC"/>
    <w:rsid w:val="00041D09"/>
    <w:rsid w:val="00050C5C"/>
    <w:rsid w:val="00062A6C"/>
    <w:rsid w:val="00062D14"/>
    <w:rsid w:val="00070CDB"/>
    <w:rsid w:val="000A38A0"/>
    <w:rsid w:val="000B7CF5"/>
    <w:rsid w:val="000D06DE"/>
    <w:rsid w:val="000D5EA4"/>
    <w:rsid w:val="000F3A17"/>
    <w:rsid w:val="000F5ECD"/>
    <w:rsid w:val="000F7BCB"/>
    <w:rsid w:val="0010255C"/>
    <w:rsid w:val="00112B21"/>
    <w:rsid w:val="00133D52"/>
    <w:rsid w:val="00175B8F"/>
    <w:rsid w:val="00187480"/>
    <w:rsid w:val="00190EC1"/>
    <w:rsid w:val="001A0A1B"/>
    <w:rsid w:val="001B2D8E"/>
    <w:rsid w:val="001B6FFA"/>
    <w:rsid w:val="001C60F3"/>
    <w:rsid w:val="001E41D9"/>
    <w:rsid w:val="00216FDB"/>
    <w:rsid w:val="002217A3"/>
    <w:rsid w:val="0025472E"/>
    <w:rsid w:val="002644B6"/>
    <w:rsid w:val="00270F5F"/>
    <w:rsid w:val="0027174E"/>
    <w:rsid w:val="002A6CC5"/>
    <w:rsid w:val="002C5A1D"/>
    <w:rsid w:val="002D0416"/>
    <w:rsid w:val="002E2BB0"/>
    <w:rsid w:val="003064BC"/>
    <w:rsid w:val="00322273"/>
    <w:rsid w:val="00322D56"/>
    <w:rsid w:val="003240D7"/>
    <w:rsid w:val="00334B59"/>
    <w:rsid w:val="003671DE"/>
    <w:rsid w:val="00373C0E"/>
    <w:rsid w:val="003A055D"/>
    <w:rsid w:val="003A14A2"/>
    <w:rsid w:val="003A54F8"/>
    <w:rsid w:val="003A56A8"/>
    <w:rsid w:val="003B0E65"/>
    <w:rsid w:val="003B2F91"/>
    <w:rsid w:val="003F3931"/>
    <w:rsid w:val="003F47C9"/>
    <w:rsid w:val="00435EE9"/>
    <w:rsid w:val="004649A0"/>
    <w:rsid w:val="004658A9"/>
    <w:rsid w:val="00466912"/>
    <w:rsid w:val="004837FD"/>
    <w:rsid w:val="00492A32"/>
    <w:rsid w:val="004931FF"/>
    <w:rsid w:val="004D3BE4"/>
    <w:rsid w:val="005028B3"/>
    <w:rsid w:val="00516BEF"/>
    <w:rsid w:val="0051791C"/>
    <w:rsid w:val="0052648B"/>
    <w:rsid w:val="00530BB6"/>
    <w:rsid w:val="00535098"/>
    <w:rsid w:val="0055665E"/>
    <w:rsid w:val="00566FDF"/>
    <w:rsid w:val="0057253F"/>
    <w:rsid w:val="00580300"/>
    <w:rsid w:val="005863F4"/>
    <w:rsid w:val="005B366F"/>
    <w:rsid w:val="005B7C26"/>
    <w:rsid w:val="00601E74"/>
    <w:rsid w:val="006111E4"/>
    <w:rsid w:val="00613A59"/>
    <w:rsid w:val="0061431E"/>
    <w:rsid w:val="00621A1F"/>
    <w:rsid w:val="006609AC"/>
    <w:rsid w:val="00665EF0"/>
    <w:rsid w:val="00682AF3"/>
    <w:rsid w:val="006A6695"/>
    <w:rsid w:val="006C2080"/>
    <w:rsid w:val="006F042A"/>
    <w:rsid w:val="007058C2"/>
    <w:rsid w:val="00742627"/>
    <w:rsid w:val="0074629C"/>
    <w:rsid w:val="00761DB2"/>
    <w:rsid w:val="00771EB6"/>
    <w:rsid w:val="00782488"/>
    <w:rsid w:val="007B2D7E"/>
    <w:rsid w:val="007D2AA1"/>
    <w:rsid w:val="007D44D8"/>
    <w:rsid w:val="007E1B95"/>
    <w:rsid w:val="007F7EC5"/>
    <w:rsid w:val="008049A9"/>
    <w:rsid w:val="00814600"/>
    <w:rsid w:val="00817A01"/>
    <w:rsid w:val="008334EC"/>
    <w:rsid w:val="00860505"/>
    <w:rsid w:val="0087063B"/>
    <w:rsid w:val="0088284F"/>
    <w:rsid w:val="008856F7"/>
    <w:rsid w:val="0089162D"/>
    <w:rsid w:val="0089716F"/>
    <w:rsid w:val="008A1CB4"/>
    <w:rsid w:val="008A4626"/>
    <w:rsid w:val="008B3983"/>
    <w:rsid w:val="008C3043"/>
    <w:rsid w:val="008F592D"/>
    <w:rsid w:val="0090143F"/>
    <w:rsid w:val="00904F83"/>
    <w:rsid w:val="009158DD"/>
    <w:rsid w:val="00925DB7"/>
    <w:rsid w:val="00932D46"/>
    <w:rsid w:val="00960B0C"/>
    <w:rsid w:val="0097084C"/>
    <w:rsid w:val="009749C0"/>
    <w:rsid w:val="0098725C"/>
    <w:rsid w:val="00995D6B"/>
    <w:rsid w:val="0099792E"/>
    <w:rsid w:val="009A573F"/>
    <w:rsid w:val="009B0246"/>
    <w:rsid w:val="009D7737"/>
    <w:rsid w:val="009E4CED"/>
    <w:rsid w:val="009F2764"/>
    <w:rsid w:val="009F2FAB"/>
    <w:rsid w:val="00A0041B"/>
    <w:rsid w:val="00A31A83"/>
    <w:rsid w:val="00A40403"/>
    <w:rsid w:val="00A56A13"/>
    <w:rsid w:val="00A729E4"/>
    <w:rsid w:val="00A77C58"/>
    <w:rsid w:val="00A978E4"/>
    <w:rsid w:val="00AA6C70"/>
    <w:rsid w:val="00AD2AB8"/>
    <w:rsid w:val="00AD4EB4"/>
    <w:rsid w:val="00AD51C5"/>
    <w:rsid w:val="00B07140"/>
    <w:rsid w:val="00B3090D"/>
    <w:rsid w:val="00B30C6E"/>
    <w:rsid w:val="00B43662"/>
    <w:rsid w:val="00B46FA7"/>
    <w:rsid w:val="00B76841"/>
    <w:rsid w:val="00BA08D9"/>
    <w:rsid w:val="00BA107D"/>
    <w:rsid w:val="00BA4730"/>
    <w:rsid w:val="00BB0087"/>
    <w:rsid w:val="00BE1019"/>
    <w:rsid w:val="00BE195C"/>
    <w:rsid w:val="00BE4655"/>
    <w:rsid w:val="00C14BDD"/>
    <w:rsid w:val="00C26DCF"/>
    <w:rsid w:val="00C4551C"/>
    <w:rsid w:val="00C86665"/>
    <w:rsid w:val="00C86E1A"/>
    <w:rsid w:val="00C9202E"/>
    <w:rsid w:val="00CA497C"/>
    <w:rsid w:val="00CD6206"/>
    <w:rsid w:val="00CE16D2"/>
    <w:rsid w:val="00D014DF"/>
    <w:rsid w:val="00D159BD"/>
    <w:rsid w:val="00D16680"/>
    <w:rsid w:val="00D319BA"/>
    <w:rsid w:val="00D331CF"/>
    <w:rsid w:val="00D643D6"/>
    <w:rsid w:val="00D76B62"/>
    <w:rsid w:val="00D87E2A"/>
    <w:rsid w:val="00DA1DE3"/>
    <w:rsid w:val="00DB7FDF"/>
    <w:rsid w:val="00DC002F"/>
    <w:rsid w:val="00DC2EA5"/>
    <w:rsid w:val="00E122EF"/>
    <w:rsid w:val="00E17D16"/>
    <w:rsid w:val="00E54D67"/>
    <w:rsid w:val="00E5697B"/>
    <w:rsid w:val="00E624B4"/>
    <w:rsid w:val="00E62A42"/>
    <w:rsid w:val="00E62D84"/>
    <w:rsid w:val="00E74E5D"/>
    <w:rsid w:val="00E8794E"/>
    <w:rsid w:val="00EB7533"/>
    <w:rsid w:val="00EC28C3"/>
    <w:rsid w:val="00ED6651"/>
    <w:rsid w:val="00EF74B7"/>
    <w:rsid w:val="00F02E5D"/>
    <w:rsid w:val="00F248DE"/>
    <w:rsid w:val="00F44B0C"/>
    <w:rsid w:val="00F51A7F"/>
    <w:rsid w:val="00F5428A"/>
    <w:rsid w:val="00F75516"/>
    <w:rsid w:val="00FA0FF3"/>
    <w:rsid w:val="00FD2595"/>
    <w:rsid w:val="00FE08DC"/>
    <w:rsid w:val="00FF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90D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284F"/>
    <w:pPr>
      <w:ind w:left="720"/>
      <w:contextualSpacing/>
    </w:pPr>
  </w:style>
  <w:style w:type="table" w:styleId="TableGrid">
    <w:name w:val="Table Grid"/>
    <w:basedOn w:val="TableNormal"/>
    <w:uiPriority w:val="99"/>
    <w:rsid w:val="008828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322273"/>
    <w:pPr>
      <w:tabs>
        <w:tab w:val="left" w:pos="9360"/>
      </w:tabs>
      <w:spacing w:after="0" w:line="280" w:lineRule="exact"/>
      <w:ind w:left="1440" w:right="720"/>
    </w:pPr>
    <w:rPr>
      <w:rFonts w:ascii="Times New Roman" w:eastAsia="Times New Roman" w:hAnsi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B0714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7140"/>
    <w:rPr>
      <w:rFonts w:ascii="Lucida Grande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830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 Hylton</dc:creator>
  <cp:keywords/>
  <dc:description/>
  <cp:lastModifiedBy>ITG</cp:lastModifiedBy>
  <cp:revision>3</cp:revision>
  <cp:lastPrinted>2013-11-20T14:57:00Z</cp:lastPrinted>
  <dcterms:created xsi:type="dcterms:W3CDTF">2013-06-25T17:09:00Z</dcterms:created>
  <dcterms:modified xsi:type="dcterms:W3CDTF">2013-11-20T15:38:00Z</dcterms:modified>
</cp:coreProperties>
</file>