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A8" w:rsidRPr="00C738F3" w:rsidRDefault="00081DA8" w:rsidP="00C738F3">
      <w:pPr>
        <w:jc w:val="center"/>
        <w:rPr>
          <w:rFonts w:ascii="Arial" w:hAnsi="Arial" w:cs="Arial"/>
          <w:b/>
          <w:color w:val="000000" w:themeColor="text1"/>
        </w:rPr>
      </w:pPr>
      <w:r w:rsidRPr="00081DA8">
        <w:rPr>
          <w:rFonts w:ascii="Arial" w:hAnsi="Arial" w:cs="Arial"/>
          <w:b/>
          <w:color w:val="000000" w:themeColor="text1"/>
        </w:rPr>
        <w:t>Clinical Trial Protocol Outline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Background/justification/rationale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Description of disease being studied and problem being addressed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Description of current therapy and any shortcomings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Description of drug and its activity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Description of any comparator drugs and justification for its use as the control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Summaries of studies conducted to date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Objectives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Primary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Secondary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Study Design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Single center or multicenter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Phase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Number and definition of arms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Blinding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Randomization if multiple arms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Indication and patient population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Sample size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Duration and number of sites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Study population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Inclusion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Exclusion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Schedule of visits/assessments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lastRenderedPageBreak/>
        <w:t>Screening/eligibility determination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Consent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Enrollment/randomization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Baseline evaluation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Treatment schedule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Follow-up schedule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Ethical and Regulatory Considerations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Regulatory document collection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IRB review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Informed consent administration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Study Procedures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Clinical assessment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Special procedures (QOL, bronchoscopy, biopsy, PK, genetic sampling, etc.)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Laboratory testing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Study drug and comparator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shipment/receipt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packaging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storage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preparation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dispensing and accountability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administration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Contraindications/concomitant medications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Breaking the blind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Drug destruction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lastRenderedPageBreak/>
        <w:t>Medication compliance assessment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Adverse Experiences (AEs)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Documentation of AEs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Coding of AEs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Serious Adverse Events</w:t>
      </w:r>
    </w:p>
    <w:p w:rsidR="00CC538C" w:rsidRPr="00081DA8" w:rsidRDefault="00CC538C" w:rsidP="00C738F3">
      <w:pPr>
        <w:pStyle w:val="Heading3"/>
        <w:keepNext w:val="0"/>
        <w:keepLines w:val="0"/>
        <w:rPr>
          <w:rFonts w:ascii="Arial" w:hAnsi="Arial" w:cs="Arial"/>
          <w:color w:val="000000" w:themeColor="text1"/>
        </w:rPr>
      </w:pPr>
      <w:r w:rsidRPr="00081DA8">
        <w:rPr>
          <w:rFonts w:ascii="Arial" w:hAnsi="Arial" w:cs="Arial"/>
          <w:color w:val="000000" w:themeColor="text1"/>
        </w:rPr>
        <w:t>Definition</w:t>
      </w:r>
    </w:p>
    <w:p w:rsidR="00CC538C" w:rsidRPr="00081DA8" w:rsidRDefault="00CC538C" w:rsidP="00C738F3">
      <w:pPr>
        <w:pStyle w:val="Heading3"/>
        <w:keepNext w:val="0"/>
        <w:keepLines w:val="0"/>
        <w:rPr>
          <w:rFonts w:ascii="Arial" w:hAnsi="Arial" w:cs="Arial"/>
          <w:color w:val="000000" w:themeColor="text1"/>
        </w:rPr>
      </w:pPr>
      <w:r w:rsidRPr="00081DA8">
        <w:rPr>
          <w:rFonts w:ascii="Arial" w:hAnsi="Arial" w:cs="Arial"/>
          <w:color w:val="000000" w:themeColor="text1"/>
        </w:rPr>
        <w:t>Reporting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Expected AEs/toxicities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Subject Completion and Early Withdrawal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Procedures for completion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Procedures for early withdrawals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Reasons for withdrawals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Data Collection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Method of data collection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Procedures for data collection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Data submission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Study Monitoring/Audits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Data Analysis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Sample size determination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Efficacy analyses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Safety analyses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Other analyses (if applicable)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Interim analyses (if applicable)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Data Safety Monitoring Board (if applicable)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lastRenderedPageBreak/>
        <w:t>Confidentiality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Publication Policy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References</w:t>
      </w:r>
    </w:p>
    <w:p w:rsidR="00CC538C" w:rsidRPr="00081DA8" w:rsidRDefault="00CC538C" w:rsidP="00C738F3">
      <w:pPr>
        <w:pStyle w:val="Heading1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Appendices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Declaration of Helsinki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Template informed consent form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Toxicity criteria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Health status measurement scale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Laboratory sample preparation and shipment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Standardized clinical procedure methodology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Standardized questionnaire instructions</w:t>
      </w:r>
    </w:p>
    <w:p w:rsidR="00CC538C" w:rsidRPr="00081DA8" w:rsidRDefault="00CC538C" w:rsidP="00C738F3">
      <w:pPr>
        <w:pStyle w:val="Heading2"/>
        <w:keepNext w:val="0"/>
        <w:keepLines w:val="0"/>
        <w:rPr>
          <w:rFonts w:ascii="Arial" w:hAnsi="Arial" w:cs="Arial"/>
          <w:color w:val="000000" w:themeColor="text1"/>
          <w:sz w:val="24"/>
          <w:szCs w:val="24"/>
        </w:rPr>
      </w:pPr>
      <w:r w:rsidRPr="00081DA8">
        <w:rPr>
          <w:rFonts w:ascii="Arial" w:hAnsi="Arial" w:cs="Arial"/>
          <w:color w:val="000000" w:themeColor="text1"/>
          <w:sz w:val="24"/>
          <w:szCs w:val="24"/>
        </w:rPr>
        <w:t>Standardized measurement instructions</w:t>
      </w:r>
    </w:p>
    <w:p w:rsidR="00257649" w:rsidRPr="00081DA8" w:rsidRDefault="00257649" w:rsidP="00C738F3">
      <w:pPr>
        <w:rPr>
          <w:rFonts w:ascii="Arial" w:hAnsi="Arial" w:cs="Arial"/>
          <w:color w:val="000000" w:themeColor="text1"/>
        </w:rPr>
      </w:pPr>
    </w:p>
    <w:sectPr w:rsidR="00257649" w:rsidRPr="00081DA8" w:rsidSect="003205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521"/>
    <w:multiLevelType w:val="multilevel"/>
    <w:tmpl w:val="631EF69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61E55363"/>
    <w:multiLevelType w:val="hybridMultilevel"/>
    <w:tmpl w:val="88DA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62076"/>
    <w:multiLevelType w:val="hybridMultilevel"/>
    <w:tmpl w:val="A086BEFE"/>
    <w:lvl w:ilvl="0" w:tplc="ADD2CDC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9C2A60E">
      <w:start w:val="2030"/>
      <w:numFmt w:val="bullet"/>
      <w:lvlText w:val="ä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70070EC">
      <w:start w:val="203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64C40">
      <w:start w:val="2030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24E5D1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B4C56C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892688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EB2943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3729FF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AC7237"/>
    <w:rsid w:val="00081DA8"/>
    <w:rsid w:val="00196C79"/>
    <w:rsid w:val="001F2E84"/>
    <w:rsid w:val="00257649"/>
    <w:rsid w:val="003205DB"/>
    <w:rsid w:val="007C471D"/>
    <w:rsid w:val="00AC7237"/>
    <w:rsid w:val="00B4286D"/>
    <w:rsid w:val="00B85E52"/>
    <w:rsid w:val="00BD1266"/>
    <w:rsid w:val="00C16A45"/>
    <w:rsid w:val="00C738F3"/>
    <w:rsid w:val="00CC538C"/>
    <w:rsid w:val="00DB1132"/>
    <w:rsid w:val="00ED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8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DA8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81DA8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81DA8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1DA8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1DA8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81DA8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1DA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1DA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1DA8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D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1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8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81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81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81D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81D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81DA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81D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81DA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0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9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5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6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3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0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2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7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3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2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9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9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9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9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3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3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90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4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3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8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5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6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3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13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6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5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9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5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3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1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37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83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4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75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6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9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0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9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7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8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6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7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0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23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9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5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0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9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0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1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4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3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2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5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4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9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59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9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9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8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1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7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8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2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50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0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7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2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0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7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0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0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9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0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6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4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1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kitterma</dc:creator>
  <cp:keywords/>
  <dc:description/>
  <cp:lastModifiedBy>isitedrs</cp:lastModifiedBy>
  <cp:revision>2</cp:revision>
  <cp:lastPrinted>2008-11-07T18:41:00Z</cp:lastPrinted>
  <dcterms:created xsi:type="dcterms:W3CDTF">2009-10-07T17:54:00Z</dcterms:created>
  <dcterms:modified xsi:type="dcterms:W3CDTF">2009-10-07T17:54:00Z</dcterms:modified>
</cp:coreProperties>
</file>