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5E" w:rsidRPr="00AE2F95" w:rsidRDefault="00B61FD8">
      <w:pPr>
        <w:rPr>
          <w:rFonts w:ascii="Tahoma" w:hAnsi="Tahoma" w:cs="Tahoma"/>
          <w:b/>
        </w:rPr>
      </w:pPr>
      <w:r w:rsidRPr="00AE2F95">
        <w:rPr>
          <w:rFonts w:ascii="Tahoma" w:hAnsi="Tahoma" w:cs="Tahoma"/>
          <w:b/>
        </w:rPr>
        <w:t>How to obtain actual numeric ADC values (rather than a map) for a region of interest on our Philips scanners:</w:t>
      </w:r>
    </w:p>
    <w:p w:rsidR="00B61FD8" w:rsidRPr="00AE2F95" w:rsidRDefault="00B61FD8">
      <w:pPr>
        <w:rPr>
          <w:rFonts w:ascii="Tahoma" w:hAnsi="Tahoma" w:cs="Tahoma"/>
        </w:rPr>
      </w:pPr>
    </w:p>
    <w:p w:rsidR="00B61FD8" w:rsidRPr="00AE2F95" w:rsidRDefault="00B61FD8" w:rsidP="00B61FD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E2F95">
        <w:rPr>
          <w:rFonts w:ascii="Tahoma" w:hAnsi="Tahoma" w:cs="Tahoma"/>
        </w:rPr>
        <w:t xml:space="preserve">Open the </w:t>
      </w:r>
      <w:r w:rsidR="000715EA">
        <w:rPr>
          <w:rFonts w:ascii="Tahoma" w:hAnsi="Tahoma" w:cs="Tahoma"/>
        </w:rPr>
        <w:t>ADC image</w:t>
      </w:r>
      <w:r w:rsidRPr="00AE2F95">
        <w:rPr>
          <w:rFonts w:ascii="Tahoma" w:hAnsi="Tahoma" w:cs="Tahoma"/>
        </w:rPr>
        <w:t xml:space="preserve"> in the “Basic Viewing” screen</w:t>
      </w:r>
      <w:r w:rsidR="00AE2F95" w:rsidRPr="00AE2F95">
        <w:rPr>
          <w:rFonts w:ascii="Tahoma" w:hAnsi="Tahoma" w:cs="Tahoma"/>
        </w:rPr>
        <w:t xml:space="preserve"> (where the hardcopy options are).</w:t>
      </w:r>
    </w:p>
    <w:p w:rsidR="00B61FD8" w:rsidRPr="00AE2F95" w:rsidRDefault="00B61FD8">
      <w:pPr>
        <w:rPr>
          <w:rFonts w:ascii="Tahoma" w:hAnsi="Tahoma" w:cs="Tahoma"/>
        </w:rPr>
      </w:pPr>
    </w:p>
    <w:p w:rsidR="00B61FD8" w:rsidRPr="00AE2F95" w:rsidRDefault="00B61FD8" w:rsidP="00B61FD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E2F95">
        <w:rPr>
          <w:rFonts w:ascii="Tahoma" w:hAnsi="Tahoma" w:cs="Tahoma"/>
        </w:rPr>
        <w:t>Right click on the image, select ROI from the menu</w:t>
      </w:r>
      <w:r w:rsidR="006210EF">
        <w:rPr>
          <w:rFonts w:ascii="Tahoma" w:hAnsi="Tahoma" w:cs="Tahoma"/>
        </w:rPr>
        <w:t>.</w:t>
      </w:r>
      <w:r w:rsidR="000715EA">
        <w:rPr>
          <w:rFonts w:ascii="Tahoma" w:hAnsi="Tahoma" w:cs="Tahoma"/>
        </w:rPr>
        <w:t xml:space="preserve"> You can choose the shape desired.</w:t>
      </w:r>
    </w:p>
    <w:p w:rsidR="00AE2F95" w:rsidRPr="00AE2F95" w:rsidRDefault="00AE2F95" w:rsidP="00AE2F95">
      <w:pPr>
        <w:pStyle w:val="ListParagraph"/>
        <w:rPr>
          <w:rFonts w:ascii="Tahoma" w:hAnsi="Tahoma" w:cs="Tahoma"/>
        </w:rPr>
      </w:pPr>
    </w:p>
    <w:p w:rsidR="00AE2F95" w:rsidRPr="00AE2F95" w:rsidRDefault="00AE2F95" w:rsidP="00B61FD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E2F95">
        <w:rPr>
          <w:rFonts w:ascii="Tahoma" w:hAnsi="Tahoma" w:cs="Tahoma"/>
        </w:rPr>
        <w:t>Draw an ROI</w:t>
      </w:r>
      <w:r w:rsidR="006210EF">
        <w:rPr>
          <w:rFonts w:ascii="Tahoma" w:hAnsi="Tahoma" w:cs="Tahoma"/>
        </w:rPr>
        <w:t xml:space="preserve"> where desired.</w:t>
      </w:r>
    </w:p>
    <w:p w:rsidR="00AE2F95" w:rsidRPr="00AE2F95" w:rsidRDefault="00AE2F95" w:rsidP="00AE2F95">
      <w:pPr>
        <w:pStyle w:val="ListParagraph"/>
        <w:rPr>
          <w:rFonts w:ascii="Tahoma" w:hAnsi="Tahoma" w:cs="Tahoma"/>
        </w:rPr>
      </w:pPr>
    </w:p>
    <w:p w:rsidR="00AE2F95" w:rsidRPr="00AE2F95" w:rsidRDefault="00AE2F95" w:rsidP="00AE2F9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E2F95">
        <w:rPr>
          <w:rFonts w:ascii="Tahoma" w:hAnsi="Tahoma" w:cs="Tahoma"/>
        </w:rPr>
        <w:t>A number will come up on the ROI that you just drew. Right-click on the number to get the sub-menu for the number.</w:t>
      </w:r>
    </w:p>
    <w:p w:rsidR="00AE2F95" w:rsidRPr="00AE2F95" w:rsidRDefault="00AE2F95" w:rsidP="00AE2F95">
      <w:pPr>
        <w:pStyle w:val="ListParagraph"/>
        <w:rPr>
          <w:rFonts w:ascii="Tahoma" w:hAnsi="Tahoma" w:cs="Tahoma"/>
        </w:rPr>
      </w:pPr>
    </w:p>
    <w:p w:rsidR="00AE2F95" w:rsidRPr="00AE2F95" w:rsidRDefault="00AE2F95" w:rsidP="00AE2F9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E2F95">
        <w:rPr>
          <w:rFonts w:ascii="Tahoma" w:hAnsi="Tahoma" w:cs="Tahoma"/>
        </w:rPr>
        <w:t>From the sub-menu, choose “Statistics”.</w:t>
      </w:r>
    </w:p>
    <w:p w:rsidR="00AE2F95" w:rsidRPr="00AE2F95" w:rsidRDefault="00AE2F95" w:rsidP="00AE2F95">
      <w:pPr>
        <w:pStyle w:val="ListParagraph"/>
        <w:rPr>
          <w:rFonts w:ascii="Tahoma" w:hAnsi="Tahoma" w:cs="Tahoma"/>
        </w:rPr>
      </w:pPr>
    </w:p>
    <w:p w:rsidR="00AE2F95" w:rsidRPr="00AE2F95" w:rsidRDefault="00AE2F95" w:rsidP="00B61FD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E2F95">
        <w:rPr>
          <w:rFonts w:ascii="Tahoma" w:hAnsi="Tahoma" w:cs="Tahoma"/>
        </w:rPr>
        <w:t>A new window will open.</w:t>
      </w:r>
    </w:p>
    <w:p w:rsidR="00AE2F95" w:rsidRPr="00AE2F95" w:rsidRDefault="00AE2F95" w:rsidP="00AE2F95">
      <w:pPr>
        <w:pStyle w:val="ListParagraph"/>
        <w:rPr>
          <w:rFonts w:ascii="Tahoma" w:hAnsi="Tahoma" w:cs="Tahoma"/>
        </w:rPr>
      </w:pPr>
    </w:p>
    <w:p w:rsidR="00AE2F95" w:rsidRDefault="00AE2F95" w:rsidP="00B61FD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E2F95">
        <w:rPr>
          <w:rFonts w:ascii="Tahoma" w:hAnsi="Tahoma" w:cs="Tahoma"/>
        </w:rPr>
        <w:t>The “Mean” value is the ADC value</w:t>
      </w:r>
      <w:r w:rsidR="000715EA">
        <w:rPr>
          <w:rFonts w:ascii="Tahoma" w:hAnsi="Tahoma" w:cs="Tahoma"/>
        </w:rPr>
        <w:t xml:space="preserve"> (to get regular ADC units divide by 1000000 aka 10</w:t>
      </w:r>
      <w:r w:rsidR="000715EA" w:rsidRPr="000715EA">
        <w:rPr>
          <w:rFonts w:ascii="Tahoma" w:hAnsi="Tahoma" w:cs="Tahoma"/>
          <w:vertAlign w:val="superscript"/>
        </w:rPr>
        <w:t>-6</w:t>
      </w:r>
      <w:r w:rsidR="000715EA">
        <w:rPr>
          <w:rFonts w:ascii="Tahoma" w:hAnsi="Tahoma" w:cs="Tahoma"/>
        </w:rPr>
        <w:t>)</w:t>
      </w:r>
      <w:r w:rsidRPr="00AE2F95">
        <w:rPr>
          <w:rFonts w:ascii="Tahoma" w:hAnsi="Tahoma" w:cs="Tahoma"/>
        </w:rPr>
        <w:t>. It is on the first line of data</w:t>
      </w:r>
      <w:r>
        <w:rPr>
          <w:rFonts w:ascii="Tahoma" w:hAnsi="Tahoma" w:cs="Tahoma"/>
        </w:rPr>
        <w:t xml:space="preserve"> (below image)</w:t>
      </w:r>
      <w:r w:rsidRPr="00AE2F95">
        <w:rPr>
          <w:rFonts w:ascii="Tahoma" w:hAnsi="Tahoma" w:cs="Tahoma"/>
        </w:rPr>
        <w:t>.</w:t>
      </w:r>
    </w:p>
    <w:p w:rsidR="0085573E" w:rsidRPr="0085573E" w:rsidRDefault="0085573E" w:rsidP="0085573E">
      <w:pPr>
        <w:pStyle w:val="ListParagraph"/>
        <w:rPr>
          <w:rFonts w:ascii="Tahoma" w:hAnsi="Tahoma" w:cs="Tahoma"/>
        </w:rPr>
      </w:pPr>
    </w:p>
    <w:p w:rsidR="0085573E" w:rsidRDefault="0085573E" w:rsidP="00B61FD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You can save a screen capture of the ADC map with the statistical data by choosing a system screen capture.</w:t>
      </w:r>
    </w:p>
    <w:p w:rsidR="0085573E" w:rsidRPr="0085573E" w:rsidRDefault="0085573E" w:rsidP="0085573E">
      <w:pPr>
        <w:pStyle w:val="ListParagraph"/>
        <w:rPr>
          <w:rFonts w:ascii="Tahoma" w:hAnsi="Tahoma" w:cs="Tahoma"/>
        </w:rPr>
      </w:pPr>
    </w:p>
    <w:p w:rsidR="0085573E" w:rsidRPr="00AE2F95" w:rsidRDefault="0085573E" w:rsidP="00B61FD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Push screen capture to pacs.</w:t>
      </w:r>
    </w:p>
    <w:p w:rsidR="00AE2F95" w:rsidRDefault="00AE2F95" w:rsidP="00AE2F95">
      <w:pPr>
        <w:pStyle w:val="ListParagraph"/>
      </w:pPr>
    </w:p>
    <w:p w:rsidR="00AE2F95" w:rsidRDefault="00AE2F95" w:rsidP="00AE2F95">
      <w:r>
        <w:rPr>
          <w:rFonts w:ascii="Book Antiqua" w:hAnsi="Book Antiqua"/>
          <w:noProof/>
          <w:color w:val="1F497D"/>
          <w:sz w:val="22"/>
          <w:szCs w:val="22"/>
        </w:rPr>
        <w:lastRenderedPageBreak/>
        <w:drawing>
          <wp:inline distT="0" distB="0" distL="0" distR="0">
            <wp:extent cx="5486400" cy="4397577"/>
            <wp:effectExtent l="19050" t="0" r="0" b="0"/>
            <wp:docPr id="1" name="Picture 1" descr="cid:image002.png@01CA939C.5598F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A939C.5598F7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9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F95" w:rsidSect="000141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A98"/>
    <w:multiLevelType w:val="hybridMultilevel"/>
    <w:tmpl w:val="EB0C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61FD8"/>
    <w:rsid w:val="0001415E"/>
    <w:rsid w:val="000715EA"/>
    <w:rsid w:val="00257DB7"/>
    <w:rsid w:val="003F5C1A"/>
    <w:rsid w:val="004E6C49"/>
    <w:rsid w:val="006210EF"/>
    <w:rsid w:val="0085573E"/>
    <w:rsid w:val="00AE2F95"/>
    <w:rsid w:val="00B6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A939C.5598F7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Jeff Pollock</cp:lastModifiedBy>
  <cp:revision>3</cp:revision>
  <dcterms:created xsi:type="dcterms:W3CDTF">2010-03-09T04:15:00Z</dcterms:created>
  <dcterms:modified xsi:type="dcterms:W3CDTF">2010-03-09T04:17:00Z</dcterms:modified>
</cp:coreProperties>
</file>