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72" w:rsidRPr="008778C9" w:rsidRDefault="009E05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78C9">
        <w:rPr>
          <w:rFonts w:ascii="Arial" w:hAnsi="Arial" w:cs="Arial"/>
          <w:b/>
          <w:bCs/>
          <w:sz w:val="20"/>
          <w:szCs w:val="20"/>
        </w:rPr>
        <w:t>CURRICULUM VITAE</w:t>
      </w:r>
    </w:p>
    <w:p w:rsidR="009E0572" w:rsidRPr="008778C9" w:rsidRDefault="009E05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78C9">
        <w:rPr>
          <w:rFonts w:ascii="Arial" w:hAnsi="Arial" w:cs="Arial"/>
          <w:b/>
          <w:bCs/>
          <w:sz w:val="20"/>
          <w:szCs w:val="20"/>
        </w:rPr>
        <w:t>OREGON HEALTH &amp; SCIENCE UNIVERSITY</w:t>
      </w:r>
    </w:p>
    <w:p w:rsidR="009E0572" w:rsidRPr="008778C9" w:rsidRDefault="009E057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"/>
        <w:gridCol w:w="1248"/>
        <w:gridCol w:w="4056"/>
        <w:gridCol w:w="1092"/>
        <w:gridCol w:w="1872"/>
      </w:tblGrid>
      <w:tr w:rsidR="009E0572" w:rsidRPr="008778C9" w:rsidTr="00A74CC9"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99640D">
            <w:pPr>
              <w:pStyle w:val="NoSpacing"/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Ferdinando Pucci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9/2020</w:t>
            </w:r>
          </w:p>
        </w:tc>
      </w:tr>
      <w:tr w:rsidR="00677F4B" w:rsidRPr="008778C9" w:rsidTr="00677F4B">
        <w:trPr>
          <w:trHeight w:val="417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B" w:rsidRPr="008778C9" w:rsidRDefault="00677F4B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572" w:rsidRPr="008778C9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572" w:rsidRPr="008778C9" w:rsidRDefault="009E0572" w:rsidP="00BC4AE5">
            <w:pPr>
              <w:pStyle w:val="NoSpacing"/>
              <w:ind w:left="-120"/>
              <w:rPr>
                <w:rFonts w:ascii="Arial" w:hAnsi="Arial" w:cs="Arial"/>
                <w:b/>
                <w:sz w:val="20"/>
                <w:szCs w:val="20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</w:rPr>
              <w:t>PRESENT POSITION AND ADDRESS</w:t>
            </w:r>
          </w:p>
        </w:tc>
      </w:tr>
      <w:tr w:rsidR="009E0572" w:rsidRPr="008778C9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Academic Rank:</w:t>
            </w:r>
            <w:r w:rsidR="004909B2" w:rsidRPr="00877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</w:tr>
      <w:tr w:rsidR="009E0572" w:rsidRPr="008778C9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Department/Division: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Otolaryngology, CDCB</w:t>
            </w:r>
          </w:p>
        </w:tc>
      </w:tr>
      <w:tr w:rsidR="009E0572" w:rsidRPr="008778C9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Professional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KCRB</w:t>
            </w:r>
          </w:p>
        </w:tc>
      </w:tr>
      <w:tr w:rsidR="009E0572" w:rsidRPr="008778C9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8778C9" w:rsidRDefault="009E057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572" w:rsidRPr="008778C9" w:rsidRDefault="004909B2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sz w:val="20"/>
                <w:szCs w:val="20"/>
              </w:rPr>
              <w:t>pucci@ohsu.edu</w:t>
            </w:r>
          </w:p>
        </w:tc>
      </w:tr>
    </w:tbl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677F4B" w:rsidRPr="008778C9" w:rsidRDefault="00677F4B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F04F0D" w:rsidRPr="008778C9" w:rsidRDefault="00CF04DF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 xml:space="preserve">II. </w:t>
      </w:r>
      <w:r w:rsidR="00F04F0D" w:rsidRPr="008778C9">
        <w:rPr>
          <w:rFonts w:ascii="Arial" w:hAnsi="Arial" w:cs="Arial"/>
          <w:b/>
          <w:sz w:val="20"/>
          <w:szCs w:val="20"/>
        </w:rPr>
        <w:t>EDUCATION</w:t>
      </w:r>
    </w:p>
    <w:p w:rsidR="00F04F0D" w:rsidRPr="008778C9" w:rsidRDefault="00F04F0D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Undergraduate and Graduate (Include Year, Degree, and Institution):</w:t>
      </w:r>
    </w:p>
    <w:tbl>
      <w:tblPr>
        <w:tblW w:w="10620" w:type="dxa"/>
        <w:tblInd w:w="18" w:type="dxa"/>
        <w:tblLook w:val="0000" w:firstRow="0" w:lastRow="0" w:firstColumn="0" w:lastColumn="0" w:noHBand="0" w:noVBand="0"/>
      </w:tblPr>
      <w:tblGrid>
        <w:gridCol w:w="1512"/>
        <w:gridCol w:w="3780"/>
        <w:gridCol w:w="2070"/>
        <w:gridCol w:w="3258"/>
      </w:tblGrid>
      <w:tr w:rsidR="004909B2" w:rsidRPr="008778C9" w:rsidTr="002606B9">
        <w:tc>
          <w:tcPr>
            <w:tcW w:w="1512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2004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University of Ferrara, Italy</w:t>
            </w:r>
          </w:p>
        </w:tc>
        <w:tc>
          <w:tcPr>
            <w:tcW w:w="207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M.Sc.</w:t>
            </w:r>
          </w:p>
        </w:tc>
        <w:tc>
          <w:tcPr>
            <w:tcW w:w="325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Pharmaceutical Chemistry</w:t>
            </w:r>
          </w:p>
        </w:tc>
      </w:tr>
      <w:tr w:rsidR="004909B2" w:rsidRPr="008778C9" w:rsidTr="002606B9">
        <w:tc>
          <w:tcPr>
            <w:tcW w:w="1512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2010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San Raffaele University, Italy</w:t>
            </w:r>
          </w:p>
        </w:tc>
        <w:tc>
          <w:tcPr>
            <w:tcW w:w="207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Ph.D.</w:t>
            </w:r>
          </w:p>
        </w:tc>
        <w:tc>
          <w:tcPr>
            <w:tcW w:w="325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Cellular and Molecular Biology</w:t>
            </w:r>
          </w:p>
        </w:tc>
      </w:tr>
    </w:tbl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</w:p>
    <w:p w:rsidR="00F04F0D" w:rsidRPr="008778C9" w:rsidRDefault="00F04F0D" w:rsidP="00F04F0D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Postgraduate (Include Year, Degree, and Institution):</w:t>
      </w:r>
      <w:r w:rsidRPr="008778C9">
        <w:rPr>
          <w:rFonts w:ascii="Arial" w:hAnsi="Arial" w:cs="Arial"/>
          <w:sz w:val="20"/>
          <w:szCs w:val="20"/>
        </w:rPr>
        <w:tab/>
      </w:r>
    </w:p>
    <w:tbl>
      <w:tblPr>
        <w:tblW w:w="10620" w:type="dxa"/>
        <w:tblInd w:w="18" w:type="dxa"/>
        <w:tblLook w:val="0000" w:firstRow="0" w:lastRow="0" w:firstColumn="0" w:lastColumn="0" w:noHBand="0" w:noVBand="0"/>
      </w:tblPr>
      <w:tblGrid>
        <w:gridCol w:w="1512"/>
        <w:gridCol w:w="3780"/>
        <w:gridCol w:w="2070"/>
        <w:gridCol w:w="3258"/>
      </w:tblGrid>
      <w:tr w:rsidR="004909B2" w:rsidRPr="008778C9" w:rsidTr="002606B9">
        <w:tc>
          <w:tcPr>
            <w:tcW w:w="1512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2011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EPFL, Switzerland</w:t>
            </w:r>
          </w:p>
        </w:tc>
        <w:tc>
          <w:tcPr>
            <w:tcW w:w="207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Post-doc</w:t>
            </w:r>
          </w:p>
        </w:tc>
        <w:tc>
          <w:tcPr>
            <w:tcW w:w="3258" w:type="dxa"/>
          </w:tcPr>
          <w:p w:rsidR="004909B2" w:rsidRPr="008778C9" w:rsidRDefault="00B721C5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>
              <w:rPr>
                <w:rFonts w:ascii="Arial" w:hAnsi="Arial" w:cs="Arial"/>
                <w:sz w:val="20"/>
                <w:szCs w:val="20"/>
                <w:lang w:bidi="x-none"/>
              </w:rPr>
              <w:t>Tumor angiogenesis</w:t>
            </w:r>
          </w:p>
        </w:tc>
      </w:tr>
      <w:tr w:rsidR="004909B2" w:rsidRPr="008778C9" w:rsidTr="002606B9">
        <w:tc>
          <w:tcPr>
            <w:tcW w:w="1512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2012-2016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Harvard University, Boston</w:t>
            </w:r>
          </w:p>
        </w:tc>
        <w:tc>
          <w:tcPr>
            <w:tcW w:w="207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Post-doc</w:t>
            </w:r>
          </w:p>
        </w:tc>
        <w:tc>
          <w:tcPr>
            <w:tcW w:w="325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Tumor Immunology</w:t>
            </w:r>
          </w:p>
        </w:tc>
      </w:tr>
    </w:tbl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</w:p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Certification (Include Board, Number, Date, and Recertification):</w:t>
      </w:r>
    </w:p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</w:p>
    <w:p w:rsidR="00F04F0D" w:rsidRPr="008778C9" w:rsidRDefault="00F04F0D" w:rsidP="00F04F0D">
      <w:p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Licenses (Include State, Date, Status, Number, and Renewal Date):</w:t>
      </w:r>
    </w:p>
    <w:p w:rsidR="00F04F0D" w:rsidRPr="008778C9" w:rsidRDefault="00F04F0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III</w:t>
      </w:r>
      <w:r w:rsidR="0016388D" w:rsidRPr="008778C9">
        <w:rPr>
          <w:rFonts w:ascii="Arial" w:hAnsi="Arial" w:cs="Arial"/>
          <w:b/>
          <w:sz w:val="20"/>
          <w:szCs w:val="20"/>
        </w:rPr>
        <w:t>. PROFESSIONAL</w:t>
      </w:r>
      <w:r w:rsidRPr="008778C9">
        <w:rPr>
          <w:rFonts w:ascii="Arial" w:hAnsi="Arial" w:cs="Arial"/>
          <w:b/>
          <w:sz w:val="20"/>
          <w:szCs w:val="20"/>
        </w:rPr>
        <w:t xml:space="preserve"> EXPERIENCE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Academic (Include Year, Position, and Institution):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  <w:sectPr w:rsidR="009E0572" w:rsidRPr="008778C9"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10638" w:type="dxa"/>
        <w:tblLook w:val="0000" w:firstRow="0" w:lastRow="0" w:firstColumn="0" w:lastColumn="0" w:noHBand="0" w:noVBand="0"/>
      </w:tblPr>
      <w:tblGrid>
        <w:gridCol w:w="1530"/>
        <w:gridCol w:w="3780"/>
        <w:gridCol w:w="2160"/>
        <w:gridCol w:w="3168"/>
      </w:tblGrid>
      <w:tr w:rsidR="004909B2" w:rsidRPr="008778C9" w:rsidTr="002606B9">
        <w:tc>
          <w:tcPr>
            <w:tcW w:w="153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2019-present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Oregon Health &amp; Science University</w:t>
            </w:r>
          </w:p>
        </w:tc>
        <w:tc>
          <w:tcPr>
            <w:tcW w:w="216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Assistant Professor (tenure-track)</w:t>
            </w:r>
          </w:p>
        </w:tc>
        <w:tc>
          <w:tcPr>
            <w:tcW w:w="316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Otolaryngology (primary)</w:t>
            </w:r>
          </w:p>
          <w:p w:rsidR="004909B2" w:rsidRPr="008778C9" w:rsidRDefault="004909B2" w:rsidP="002606B9">
            <w:pPr>
              <w:ind w:left="245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Head &amp; Neck Surgery</w:t>
            </w:r>
          </w:p>
          <w:p w:rsidR="004909B2" w:rsidRPr="008778C9" w:rsidRDefault="004909B2" w:rsidP="002606B9">
            <w:pPr>
              <w:ind w:left="255" w:hanging="255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Cell, Developmental &amp; Cancer Biology (secondary)</w:t>
            </w:r>
          </w:p>
        </w:tc>
      </w:tr>
    </w:tbl>
    <w:p w:rsidR="004909B2" w:rsidRPr="008778C9" w:rsidRDefault="004909B2" w:rsidP="004909B2">
      <w:pPr>
        <w:rPr>
          <w:rFonts w:ascii="Arial" w:hAnsi="Arial" w:cs="Arial"/>
          <w:sz w:val="20"/>
          <w:szCs w:val="20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Administrative (Include Year, Position, and Institution):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Other (Include Year, Position, and Institution):</w:t>
      </w:r>
    </w:p>
    <w:tbl>
      <w:tblPr>
        <w:tblW w:w="10638" w:type="dxa"/>
        <w:tblLook w:val="0000" w:firstRow="0" w:lastRow="0" w:firstColumn="0" w:lastColumn="0" w:noHBand="0" w:noVBand="0"/>
      </w:tblPr>
      <w:tblGrid>
        <w:gridCol w:w="1530"/>
        <w:gridCol w:w="3780"/>
        <w:gridCol w:w="2160"/>
        <w:gridCol w:w="3168"/>
      </w:tblGrid>
      <w:tr w:rsidR="004909B2" w:rsidRPr="008778C9" w:rsidTr="002606B9">
        <w:tc>
          <w:tcPr>
            <w:tcW w:w="153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2016-2018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Torque Therapeutics, Inc.</w:t>
            </w:r>
          </w:p>
        </w:tc>
        <w:tc>
          <w:tcPr>
            <w:tcW w:w="216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Senior Scientist</w:t>
            </w:r>
          </w:p>
        </w:tc>
        <w:tc>
          <w:tcPr>
            <w:tcW w:w="316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R&amp;D</w:t>
            </w:r>
          </w:p>
        </w:tc>
      </w:tr>
      <w:tr w:rsidR="004909B2" w:rsidRPr="008778C9" w:rsidTr="002606B9">
        <w:tc>
          <w:tcPr>
            <w:tcW w:w="153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2018</w:t>
            </w:r>
          </w:p>
        </w:tc>
        <w:tc>
          <w:tcPr>
            <w:tcW w:w="378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Marathon Scientific Consulting</w:t>
            </w:r>
          </w:p>
        </w:tc>
        <w:tc>
          <w:tcPr>
            <w:tcW w:w="2160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Consultant</w:t>
            </w:r>
          </w:p>
        </w:tc>
        <w:tc>
          <w:tcPr>
            <w:tcW w:w="3168" w:type="dxa"/>
          </w:tcPr>
          <w:p w:rsidR="004909B2" w:rsidRPr="008778C9" w:rsidRDefault="004909B2" w:rsidP="002606B9">
            <w:pPr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Immuno-Oncology</w:t>
            </w:r>
          </w:p>
        </w:tc>
      </w:tr>
    </w:tbl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IV</w:t>
      </w:r>
      <w:r w:rsidR="0016388D" w:rsidRPr="008778C9">
        <w:rPr>
          <w:rFonts w:ascii="Arial" w:hAnsi="Arial" w:cs="Arial"/>
          <w:b/>
          <w:sz w:val="20"/>
          <w:szCs w:val="20"/>
        </w:rPr>
        <w:t>. SCHOLARSHIP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4909B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Area(s) of Research/Scholarly Interest:</w:t>
      </w:r>
      <w:r w:rsidR="004909B2" w:rsidRPr="008778C9">
        <w:rPr>
          <w:rFonts w:ascii="Arial" w:hAnsi="Arial" w:cs="Arial"/>
          <w:b/>
          <w:sz w:val="20"/>
          <w:szCs w:val="20"/>
        </w:rPr>
        <w:t xml:space="preserve"> tumor immunology, lymph node biology,</w:t>
      </w:r>
      <w:r w:rsidR="00B721C5">
        <w:rPr>
          <w:rFonts w:ascii="Arial" w:hAnsi="Arial" w:cs="Arial"/>
          <w:b/>
          <w:sz w:val="20"/>
          <w:szCs w:val="20"/>
        </w:rPr>
        <w:t xml:space="preserve"> extracellular vesicles, B cells, immunoglobulins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lastRenderedPageBreak/>
        <w:t>Grants and Contracts: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Federal (In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clude Title, Source, PI, </w:t>
      </w:r>
      <w:r w:rsidR="00A74CC9" w:rsidRPr="008778C9">
        <w:rPr>
          <w:rFonts w:ascii="Arial" w:hAnsi="Arial" w:cs="Arial"/>
          <w:sz w:val="20"/>
          <w:szCs w:val="20"/>
          <w:u w:val="single"/>
        </w:rPr>
        <w:t xml:space="preserve">Award 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Amount, </w:t>
      </w:r>
      <w:r w:rsidRPr="008778C9">
        <w:rPr>
          <w:rFonts w:ascii="Arial" w:hAnsi="Arial" w:cs="Arial"/>
          <w:sz w:val="20"/>
          <w:szCs w:val="20"/>
          <w:u w:val="single"/>
        </w:rPr>
        <w:t>Period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 of funding</w:t>
      </w:r>
      <w:r w:rsidRPr="008778C9">
        <w:rPr>
          <w:rFonts w:ascii="Arial" w:hAnsi="Arial" w:cs="Arial"/>
          <w:sz w:val="20"/>
          <w:szCs w:val="20"/>
          <w:u w:val="single"/>
        </w:rPr>
        <w:t>, and % Effort)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 xml:space="preserve">State and Local (Include Title, Source, PI, </w:t>
      </w:r>
      <w:r w:rsidR="00A74CC9" w:rsidRPr="008778C9">
        <w:rPr>
          <w:rFonts w:ascii="Arial" w:hAnsi="Arial" w:cs="Arial"/>
          <w:sz w:val="20"/>
          <w:szCs w:val="20"/>
          <w:u w:val="single"/>
        </w:rPr>
        <w:t>Award Amount</w:t>
      </w:r>
      <w:r w:rsidR="0016388D" w:rsidRPr="008778C9">
        <w:rPr>
          <w:rFonts w:ascii="Arial" w:hAnsi="Arial" w:cs="Arial"/>
          <w:sz w:val="20"/>
          <w:szCs w:val="20"/>
          <w:u w:val="single"/>
        </w:rPr>
        <w:t>,</w:t>
      </w:r>
      <w:r w:rsidRPr="008778C9">
        <w:rPr>
          <w:rFonts w:ascii="Arial" w:hAnsi="Arial" w:cs="Arial"/>
          <w:sz w:val="20"/>
          <w:szCs w:val="20"/>
          <w:u w:val="single"/>
        </w:rPr>
        <w:t xml:space="preserve"> Period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 of funding</w:t>
      </w:r>
      <w:r w:rsidRPr="008778C9">
        <w:rPr>
          <w:rFonts w:ascii="Arial" w:hAnsi="Arial" w:cs="Arial"/>
          <w:sz w:val="20"/>
          <w:szCs w:val="20"/>
          <w:u w:val="single"/>
        </w:rPr>
        <w:t>, and % Effort)</w:t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7488"/>
        <w:gridCol w:w="3060"/>
      </w:tblGrid>
      <w:tr w:rsidR="004909B2" w:rsidRPr="008778C9" w:rsidTr="002606B9">
        <w:tc>
          <w:tcPr>
            <w:tcW w:w="7488" w:type="dxa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</w:rPr>
              <w:t>Grant #</w:t>
            </w:r>
            <w:r w:rsidRPr="00877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8C9">
              <w:rPr>
                <w:rFonts w:ascii="Arial" w:hAnsi="Arial" w:cs="Arial"/>
                <w:b/>
                <w:bCs/>
                <w:sz w:val="20"/>
                <w:szCs w:val="20"/>
              </w:rPr>
              <w:t>AOTOL</w:t>
            </w:r>
            <w:proofErr w:type="gramStart"/>
            <w:r w:rsidRPr="00877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0357 </w:t>
            </w:r>
            <w:r w:rsidRPr="008778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(</w:t>
            </w:r>
            <w:proofErr w:type="gramEnd"/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PI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Ferdinando Pucci)</w:t>
            </w:r>
          </w:p>
        </w:tc>
        <w:tc>
          <w:tcPr>
            <w:tcW w:w="3060" w:type="dxa"/>
          </w:tcPr>
          <w:p w:rsidR="004909B2" w:rsidRPr="008778C9" w:rsidRDefault="004909B2" w:rsidP="002606B9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06/2019-05/2020</w:t>
            </w:r>
          </w:p>
        </w:tc>
      </w:tr>
      <w:tr w:rsidR="004909B2" w:rsidRPr="008778C9" w:rsidTr="002606B9">
        <w:tc>
          <w:tcPr>
            <w:tcW w:w="7488" w:type="dxa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Source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Medical Research Foundation</w:t>
            </w:r>
          </w:p>
        </w:tc>
        <w:tc>
          <w:tcPr>
            <w:tcW w:w="3060" w:type="dxa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$40,000 directs/</w:t>
            </w:r>
            <w:proofErr w:type="spellStart"/>
            <w:r w:rsidRPr="008778C9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yr</w:t>
            </w:r>
            <w:proofErr w:type="spellEnd"/>
          </w:p>
        </w:tc>
      </w:tr>
      <w:tr w:rsidR="004909B2" w:rsidRPr="008778C9" w:rsidTr="002606B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Title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Mapping the network of immune synapses between sentinel node immune cells and tumor-derived extracellular vesicles</w:t>
            </w:r>
          </w:p>
        </w:tc>
      </w:tr>
      <w:tr w:rsidR="004909B2" w:rsidRPr="008778C9" w:rsidTr="008778C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78C9">
              <w:rPr>
                <w:rFonts w:ascii="Arial" w:hAnsi="Arial" w:cs="Arial"/>
                <w:bCs/>
                <w:sz w:val="20"/>
                <w:szCs w:val="20"/>
              </w:rPr>
              <w:t xml:space="preserve">The major goals of this program are to: </w:t>
            </w:r>
          </w:p>
          <w:p w:rsidR="004909B2" w:rsidRPr="008778C9" w:rsidRDefault="004909B2" w:rsidP="004909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color w:val="000000"/>
                <w:sz w:val="20"/>
                <w:szCs w:val="20"/>
                <w:lang w:bidi="x-none"/>
              </w:rPr>
              <w:t>Demonstrate the presence of tEV-Immunoglobulin immune complexes in vivo;</w:t>
            </w:r>
          </w:p>
          <w:p w:rsidR="004909B2" w:rsidRPr="008778C9" w:rsidRDefault="004909B2" w:rsidP="004909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color w:val="000000"/>
                <w:sz w:val="20"/>
                <w:szCs w:val="20"/>
                <w:lang w:bidi="x-none"/>
              </w:rPr>
              <w:t>Map tEV-immune cell interaction network in lymph nodes.</w:t>
            </w:r>
          </w:p>
        </w:tc>
      </w:tr>
      <w:tr w:rsidR="004909B2" w:rsidRPr="008778C9" w:rsidTr="008778C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right" w:pos="999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Role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 PI</w:t>
            </w:r>
            <w:r w:rsidR="00D149BD">
              <w:rPr>
                <w:rFonts w:ascii="Arial" w:hAnsi="Arial" w:cs="Arial"/>
                <w:sz w:val="20"/>
                <w:szCs w:val="20"/>
                <w:lang w:bidi="x-none"/>
              </w:rPr>
              <w:t xml:space="preserve"> (10% effort)</w:t>
            </w:r>
          </w:p>
        </w:tc>
      </w:tr>
      <w:tr w:rsidR="004909B2" w:rsidRPr="008778C9" w:rsidTr="008778C9">
        <w:tc>
          <w:tcPr>
            <w:tcW w:w="7488" w:type="dxa"/>
          </w:tcPr>
          <w:p w:rsidR="008778C9" w:rsidRDefault="008778C9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</w:rPr>
              <w:t>Grant #</w:t>
            </w:r>
            <w:r w:rsidRPr="00877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8C9">
              <w:rPr>
                <w:rFonts w:ascii="Arial" w:hAnsi="Arial" w:cs="Arial"/>
                <w:b/>
                <w:bCs/>
                <w:sz w:val="20"/>
                <w:szCs w:val="20"/>
              </w:rPr>
              <w:t>AOTOL</w:t>
            </w:r>
            <w:proofErr w:type="gramStart"/>
            <w:r w:rsidRPr="00877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0359 </w:t>
            </w:r>
            <w:r w:rsidRPr="008778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(</w:t>
            </w:r>
            <w:proofErr w:type="gramEnd"/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PI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Ferdinando Pucci)</w:t>
            </w:r>
          </w:p>
        </w:tc>
        <w:tc>
          <w:tcPr>
            <w:tcW w:w="3060" w:type="dxa"/>
          </w:tcPr>
          <w:p w:rsidR="004909B2" w:rsidRPr="008778C9" w:rsidRDefault="004909B2" w:rsidP="002606B9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05/2019-04/2020</w:t>
            </w:r>
          </w:p>
        </w:tc>
      </w:tr>
      <w:tr w:rsidR="004909B2" w:rsidRPr="008778C9" w:rsidTr="002606B9">
        <w:tc>
          <w:tcPr>
            <w:tcW w:w="7488" w:type="dxa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Source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Collins Medical Trust</w:t>
            </w:r>
          </w:p>
        </w:tc>
        <w:tc>
          <w:tcPr>
            <w:tcW w:w="3060" w:type="dxa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$30,000 directs/</w:t>
            </w:r>
            <w:proofErr w:type="spellStart"/>
            <w:r w:rsidRPr="008778C9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yr</w:t>
            </w:r>
            <w:proofErr w:type="spellEnd"/>
          </w:p>
        </w:tc>
      </w:tr>
      <w:tr w:rsidR="004909B2" w:rsidRPr="008778C9" w:rsidTr="002606B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Title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Genetic approaches to study tumor</w:t>
            </w:r>
            <w:r w:rsidRPr="008778C9">
              <w:rPr>
                <w:rFonts w:ascii="Cambria Math" w:hAnsi="Cambria Math" w:cs="Cambria Math"/>
                <w:sz w:val="20"/>
                <w:szCs w:val="20"/>
                <w:lang w:bidi="x-none"/>
              </w:rPr>
              <w:t>‐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derived extracellular vesicles and their role in generating tumor</w:t>
            </w:r>
            <w:r w:rsidRPr="008778C9">
              <w:rPr>
                <w:rFonts w:ascii="Cambria Math" w:hAnsi="Cambria Math" w:cs="Cambria Math"/>
                <w:sz w:val="20"/>
                <w:szCs w:val="20"/>
                <w:lang w:bidi="x-none"/>
              </w:rPr>
              <w:t>‐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promoting antibodies</w:t>
            </w:r>
          </w:p>
        </w:tc>
      </w:tr>
      <w:tr w:rsidR="004909B2" w:rsidRPr="008778C9" w:rsidTr="008778C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left" w:pos="6480"/>
                <w:tab w:val="right" w:pos="1008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78C9">
              <w:rPr>
                <w:rFonts w:ascii="Arial" w:hAnsi="Arial" w:cs="Arial"/>
                <w:bCs/>
                <w:sz w:val="20"/>
                <w:szCs w:val="20"/>
              </w:rPr>
              <w:t xml:space="preserve">The major goals of this program are to: </w:t>
            </w:r>
          </w:p>
          <w:p w:rsidR="004909B2" w:rsidRPr="008778C9" w:rsidRDefault="004909B2" w:rsidP="004909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color w:val="000000"/>
                <w:sz w:val="20"/>
                <w:szCs w:val="20"/>
                <w:lang w:bidi="x-none"/>
              </w:rPr>
              <w:t xml:space="preserve">Map tEV-immune cell interaction network in lymph nodes; </w:t>
            </w:r>
          </w:p>
          <w:p w:rsidR="004909B2" w:rsidRPr="008778C9" w:rsidRDefault="004909B2" w:rsidP="004909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color w:val="000000"/>
                <w:sz w:val="20"/>
                <w:szCs w:val="20"/>
                <w:lang w:bidi="x-none"/>
              </w:rPr>
              <w:t>Study the significance of tEV particulate form.</w:t>
            </w:r>
          </w:p>
        </w:tc>
      </w:tr>
      <w:tr w:rsidR="004909B2" w:rsidRPr="008778C9" w:rsidTr="008778C9">
        <w:tc>
          <w:tcPr>
            <w:tcW w:w="10548" w:type="dxa"/>
            <w:gridSpan w:val="2"/>
          </w:tcPr>
          <w:p w:rsidR="004909B2" w:rsidRPr="008778C9" w:rsidRDefault="004909B2" w:rsidP="002606B9">
            <w:pPr>
              <w:tabs>
                <w:tab w:val="right" w:pos="999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8778C9">
              <w:rPr>
                <w:rFonts w:ascii="Arial" w:hAnsi="Arial" w:cs="Arial"/>
                <w:b/>
                <w:sz w:val="20"/>
                <w:szCs w:val="20"/>
                <w:lang w:bidi="x-none"/>
              </w:rPr>
              <w:t>Role</w:t>
            </w:r>
            <w:r w:rsidRPr="008778C9">
              <w:rPr>
                <w:rFonts w:ascii="Arial" w:hAnsi="Arial" w:cs="Arial"/>
                <w:sz w:val="20"/>
                <w:szCs w:val="20"/>
                <w:lang w:bidi="x-none"/>
              </w:rPr>
              <w:t>:  PI</w:t>
            </w:r>
            <w:r w:rsidR="00D149BD">
              <w:rPr>
                <w:rFonts w:ascii="Arial" w:hAnsi="Arial" w:cs="Arial"/>
                <w:sz w:val="20"/>
                <w:szCs w:val="20"/>
                <w:lang w:bidi="x-none"/>
              </w:rPr>
              <w:t xml:space="preserve"> (10% effort)</w:t>
            </w:r>
          </w:p>
        </w:tc>
      </w:tr>
    </w:tbl>
    <w:p w:rsidR="004909B2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Other Support (In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clude Title, Source, PI, </w:t>
      </w:r>
      <w:r w:rsidR="00A74CC9" w:rsidRPr="008778C9">
        <w:rPr>
          <w:rFonts w:ascii="Arial" w:hAnsi="Arial" w:cs="Arial"/>
          <w:sz w:val="20"/>
          <w:szCs w:val="20"/>
          <w:u w:val="single"/>
        </w:rPr>
        <w:t>Award Amount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, </w:t>
      </w:r>
      <w:r w:rsidRPr="008778C9">
        <w:rPr>
          <w:rFonts w:ascii="Arial" w:hAnsi="Arial" w:cs="Arial"/>
          <w:sz w:val="20"/>
          <w:szCs w:val="20"/>
          <w:u w:val="single"/>
        </w:rPr>
        <w:t>Period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 of funding</w:t>
      </w:r>
      <w:r w:rsidRPr="008778C9">
        <w:rPr>
          <w:rFonts w:ascii="Arial" w:hAnsi="Arial" w:cs="Arial"/>
          <w:sz w:val="20"/>
          <w:szCs w:val="20"/>
          <w:u w:val="single"/>
        </w:rPr>
        <w:t>, and % Effort)</w:t>
      </w:r>
    </w:p>
    <w:tbl>
      <w:tblPr>
        <w:tblW w:w="13608" w:type="dxa"/>
        <w:tblLook w:val="0000" w:firstRow="0" w:lastRow="0" w:firstColumn="0" w:lastColumn="0" w:noHBand="0" w:noVBand="0"/>
      </w:tblPr>
      <w:tblGrid>
        <w:gridCol w:w="7488"/>
        <w:gridCol w:w="3060"/>
        <w:gridCol w:w="3060"/>
      </w:tblGrid>
      <w:tr w:rsidR="004909B2" w:rsidRPr="00B721C5" w:rsidTr="00B721C5">
        <w:trPr>
          <w:gridAfter w:val="1"/>
          <w:wAfter w:w="3060" w:type="dxa"/>
          <w:trHeight w:val="70"/>
        </w:trPr>
        <w:tc>
          <w:tcPr>
            <w:tcW w:w="7488" w:type="dxa"/>
          </w:tcPr>
          <w:p w:rsidR="004909B2" w:rsidRPr="00B721C5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</w:rPr>
              <w:t xml:space="preserve">Application # </w:t>
            </w:r>
            <w:r w:rsidRPr="00B721C5">
              <w:rPr>
                <w:rFonts w:ascii="Arial" w:hAnsi="Arial" w:cs="Arial"/>
                <w:sz w:val="20"/>
                <w:szCs w:val="20"/>
              </w:rPr>
              <w:t>V2019-012</w:t>
            </w:r>
          </w:p>
        </w:tc>
        <w:tc>
          <w:tcPr>
            <w:tcW w:w="3060" w:type="dxa"/>
          </w:tcPr>
          <w:p w:rsidR="004909B2" w:rsidRPr="00B721C5" w:rsidRDefault="004909B2" w:rsidP="002606B9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2020-2021</w:t>
            </w:r>
          </w:p>
        </w:tc>
      </w:tr>
      <w:tr w:rsidR="004909B2" w:rsidRPr="00B721C5" w:rsidTr="00B721C5">
        <w:trPr>
          <w:gridAfter w:val="1"/>
          <w:wAfter w:w="3060" w:type="dxa"/>
        </w:trPr>
        <w:tc>
          <w:tcPr>
            <w:tcW w:w="7488" w:type="dxa"/>
          </w:tcPr>
          <w:p w:rsidR="004909B2" w:rsidRPr="00B721C5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Source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: V Foundation Scholar Program</w:t>
            </w:r>
          </w:p>
        </w:tc>
        <w:tc>
          <w:tcPr>
            <w:tcW w:w="3060" w:type="dxa"/>
          </w:tcPr>
          <w:p w:rsidR="004909B2" w:rsidRPr="00B721C5" w:rsidRDefault="004909B2" w:rsidP="002606B9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$100,000 directs/</w:t>
            </w:r>
            <w:proofErr w:type="spellStart"/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yr</w:t>
            </w:r>
            <w:proofErr w:type="spellEnd"/>
          </w:p>
        </w:tc>
      </w:tr>
      <w:tr w:rsidR="004909B2" w:rsidRPr="00B721C5" w:rsidTr="00B721C5">
        <w:trPr>
          <w:gridAfter w:val="1"/>
          <w:wAfter w:w="3060" w:type="dxa"/>
        </w:trPr>
        <w:tc>
          <w:tcPr>
            <w:tcW w:w="10548" w:type="dxa"/>
            <w:gridSpan w:val="2"/>
          </w:tcPr>
          <w:p w:rsidR="004909B2" w:rsidRPr="00B721C5" w:rsidRDefault="004909B2" w:rsidP="002606B9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Title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: Toward therapeutic cancer vaccines: understanding humoral immunity in cancer</w:t>
            </w:r>
          </w:p>
        </w:tc>
      </w:tr>
      <w:tr w:rsidR="004909B2" w:rsidRPr="00B721C5" w:rsidTr="00B721C5">
        <w:trPr>
          <w:gridAfter w:val="1"/>
          <w:wAfter w:w="3060" w:type="dxa"/>
        </w:trPr>
        <w:tc>
          <w:tcPr>
            <w:tcW w:w="10548" w:type="dxa"/>
            <w:gridSpan w:val="2"/>
          </w:tcPr>
          <w:p w:rsidR="004909B2" w:rsidRPr="00B721C5" w:rsidRDefault="004909B2" w:rsidP="002606B9">
            <w:pPr>
              <w:tabs>
                <w:tab w:val="left" w:pos="6480"/>
                <w:tab w:val="right" w:pos="1008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21C5">
              <w:rPr>
                <w:rFonts w:ascii="Arial" w:hAnsi="Arial" w:cs="Arial"/>
                <w:bCs/>
                <w:sz w:val="20"/>
                <w:szCs w:val="20"/>
              </w:rPr>
              <w:t xml:space="preserve">The major goals of this program are to: </w:t>
            </w:r>
          </w:p>
          <w:p w:rsidR="004909B2" w:rsidRPr="00B721C5" w:rsidRDefault="004909B2" w:rsidP="004909B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color w:val="000000"/>
                <w:sz w:val="20"/>
                <w:szCs w:val="20"/>
                <w:lang w:bidi="x-none"/>
              </w:rPr>
              <w:t>Study the role of LN macrophages in extrafollicular antibody production;</w:t>
            </w:r>
          </w:p>
          <w:p w:rsidR="004909B2" w:rsidRPr="00B721C5" w:rsidRDefault="004909B2" w:rsidP="004909B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color w:val="000000"/>
                <w:sz w:val="20"/>
                <w:szCs w:val="20"/>
                <w:lang w:bidi="x-none"/>
              </w:rPr>
              <w:t>Dissect the role of LN macrophages in the generation of anti-tumor antibodies during HNSCC growth</w:t>
            </w:r>
          </w:p>
        </w:tc>
      </w:tr>
      <w:tr w:rsidR="004909B2" w:rsidRPr="00B721C5" w:rsidTr="00B721C5">
        <w:trPr>
          <w:gridAfter w:val="1"/>
          <w:wAfter w:w="3060" w:type="dxa"/>
        </w:trPr>
        <w:tc>
          <w:tcPr>
            <w:tcW w:w="10548" w:type="dxa"/>
            <w:gridSpan w:val="2"/>
          </w:tcPr>
          <w:p w:rsidR="004909B2" w:rsidRPr="00B721C5" w:rsidRDefault="004909B2" w:rsidP="002606B9">
            <w:pPr>
              <w:tabs>
                <w:tab w:val="right" w:pos="999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Role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:  PI</w:t>
            </w:r>
            <w:r w:rsidR="00D149BD">
              <w:rPr>
                <w:rFonts w:ascii="Arial" w:hAnsi="Arial" w:cs="Arial"/>
                <w:sz w:val="20"/>
                <w:szCs w:val="20"/>
                <w:lang w:bidi="x-none"/>
              </w:rPr>
              <w:t xml:space="preserve"> (10% effort)</w:t>
            </w:r>
          </w:p>
        </w:tc>
      </w:tr>
      <w:tr w:rsidR="00B721C5" w:rsidRPr="00B721C5" w:rsidTr="00B721C5">
        <w:tc>
          <w:tcPr>
            <w:tcW w:w="10548" w:type="dxa"/>
            <w:gridSpan w:val="2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</w:rPr>
              <w:t xml:space="preserve">Application # 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A29681</w:t>
            </w:r>
          </w:p>
        </w:tc>
        <w:tc>
          <w:tcPr>
            <w:tcW w:w="3060" w:type="dxa"/>
          </w:tcPr>
          <w:p w:rsidR="00B721C5" w:rsidRPr="00B721C5" w:rsidRDefault="00B721C5" w:rsidP="00B721C5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2020-2021</w:t>
            </w:r>
          </w:p>
        </w:tc>
      </w:tr>
      <w:tr w:rsidR="00B721C5" w:rsidRPr="00B721C5" w:rsidTr="00B721C5">
        <w:tc>
          <w:tcPr>
            <w:tcW w:w="10548" w:type="dxa"/>
            <w:gridSpan w:val="2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Source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: CRUK-OHSU Early Detection Committee Joint Project Award</w:t>
            </w:r>
          </w:p>
        </w:tc>
        <w:tc>
          <w:tcPr>
            <w:tcW w:w="3060" w:type="dxa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$150,000 directs/</w:t>
            </w:r>
            <w:proofErr w:type="spellStart"/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yr</w:t>
            </w:r>
            <w:proofErr w:type="spellEnd"/>
          </w:p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 xml:space="preserve">$45,000 </w:t>
            </w:r>
            <w:proofErr w:type="spellStart"/>
            <w:r w:rsidRPr="00B721C5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indirects</w:t>
            </w:r>
            <w:proofErr w:type="spellEnd"/>
          </w:p>
        </w:tc>
      </w:tr>
      <w:tr w:rsidR="00B721C5" w:rsidRPr="00B721C5" w:rsidTr="00B721C5">
        <w:tc>
          <w:tcPr>
            <w:tcW w:w="10548" w:type="dxa"/>
            <w:gridSpan w:val="2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Title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>: The role of extracellular vesicles in senescence surveillance</w:t>
            </w:r>
          </w:p>
        </w:tc>
        <w:tc>
          <w:tcPr>
            <w:tcW w:w="3060" w:type="dxa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</w:p>
        </w:tc>
      </w:tr>
      <w:tr w:rsidR="00B721C5" w:rsidRPr="00B721C5" w:rsidTr="00B721C5">
        <w:tc>
          <w:tcPr>
            <w:tcW w:w="10548" w:type="dxa"/>
            <w:gridSpan w:val="2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21C5">
              <w:rPr>
                <w:rFonts w:ascii="Arial" w:hAnsi="Arial" w:cs="Arial"/>
                <w:bCs/>
                <w:sz w:val="20"/>
                <w:szCs w:val="20"/>
                <w:u w:val="single"/>
              </w:rPr>
              <w:t>The major goals of this program are to</w:t>
            </w:r>
            <w:r w:rsidRPr="00B721C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B721C5" w:rsidRPr="00B721C5" w:rsidRDefault="00B721C5" w:rsidP="00B721C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color w:val="000000"/>
                <w:sz w:val="20"/>
                <w:szCs w:val="20"/>
                <w:lang w:bidi="x-none"/>
              </w:rPr>
              <w:t xml:space="preserve">Characterize the biodistribution and cargo of </w:t>
            </w:r>
            <w:proofErr w:type="spellStart"/>
            <w:r w:rsidRPr="00B721C5">
              <w:rPr>
                <w:color w:val="000000"/>
                <w:sz w:val="20"/>
                <w:szCs w:val="20"/>
                <w:lang w:bidi="x-none"/>
              </w:rPr>
              <w:t>sEVs</w:t>
            </w:r>
            <w:proofErr w:type="spellEnd"/>
            <w:r w:rsidRPr="00B721C5">
              <w:rPr>
                <w:color w:val="000000"/>
                <w:sz w:val="20"/>
                <w:szCs w:val="20"/>
                <w:lang w:bidi="x-none"/>
              </w:rPr>
              <w:t xml:space="preserve"> in vivo;</w:t>
            </w:r>
          </w:p>
          <w:p w:rsidR="00B721C5" w:rsidRPr="00B721C5" w:rsidRDefault="00B721C5" w:rsidP="00B721C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480"/>
                <w:tab w:val="right" w:pos="10080"/>
              </w:tabs>
              <w:spacing w:line="240" w:lineRule="auto"/>
              <w:jc w:val="both"/>
              <w:rPr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color w:val="000000"/>
                <w:sz w:val="20"/>
                <w:szCs w:val="20"/>
                <w:lang w:bidi="x-none"/>
              </w:rPr>
              <w:t xml:space="preserve">Assess </w:t>
            </w:r>
            <w:proofErr w:type="spellStart"/>
            <w:r w:rsidRPr="00B721C5">
              <w:rPr>
                <w:color w:val="000000"/>
                <w:sz w:val="20"/>
                <w:szCs w:val="20"/>
                <w:lang w:bidi="x-none"/>
              </w:rPr>
              <w:t>sEVs</w:t>
            </w:r>
            <w:proofErr w:type="spellEnd"/>
            <w:r w:rsidRPr="00B721C5">
              <w:rPr>
                <w:color w:val="000000"/>
                <w:sz w:val="20"/>
                <w:szCs w:val="20"/>
                <w:lang w:bidi="x-none"/>
              </w:rPr>
              <w:t xml:space="preserve"> as cancer-risk biomarkers in oral leukoplakia patients.</w:t>
            </w:r>
          </w:p>
        </w:tc>
        <w:tc>
          <w:tcPr>
            <w:tcW w:w="3060" w:type="dxa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</w:p>
        </w:tc>
      </w:tr>
      <w:tr w:rsidR="00B721C5" w:rsidRPr="00B721C5" w:rsidTr="00B721C5">
        <w:tc>
          <w:tcPr>
            <w:tcW w:w="10548" w:type="dxa"/>
            <w:gridSpan w:val="2"/>
          </w:tcPr>
          <w:p w:rsidR="00D149BD" w:rsidRPr="00B721C5" w:rsidRDefault="00B721C5" w:rsidP="00D149BD">
            <w:pPr>
              <w:tabs>
                <w:tab w:val="right" w:pos="9990"/>
              </w:tabs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  <w:r w:rsidRPr="00B721C5">
              <w:rPr>
                <w:rFonts w:ascii="Arial" w:hAnsi="Arial" w:cs="Arial"/>
                <w:b/>
                <w:sz w:val="20"/>
                <w:szCs w:val="20"/>
                <w:lang w:bidi="x-none"/>
              </w:rPr>
              <w:t>Role</w:t>
            </w:r>
            <w:r w:rsidRPr="00B721C5">
              <w:rPr>
                <w:rFonts w:ascii="Arial" w:hAnsi="Arial" w:cs="Arial"/>
                <w:sz w:val="20"/>
                <w:szCs w:val="20"/>
                <w:lang w:bidi="x-none"/>
              </w:rPr>
              <w:t xml:space="preserve">:  PI </w:t>
            </w:r>
            <w:r w:rsidR="00D149BD">
              <w:rPr>
                <w:rFonts w:ascii="Arial" w:hAnsi="Arial" w:cs="Arial"/>
                <w:sz w:val="20"/>
                <w:szCs w:val="20"/>
                <w:lang w:bidi="x-none"/>
              </w:rPr>
              <w:t>(</w:t>
            </w:r>
            <w:r w:rsidR="00D149BD"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  <w:t>10% effort)</w:t>
            </w:r>
          </w:p>
        </w:tc>
        <w:tc>
          <w:tcPr>
            <w:tcW w:w="3060" w:type="dxa"/>
          </w:tcPr>
          <w:p w:rsidR="00B721C5" w:rsidRPr="00B721C5" w:rsidRDefault="00B721C5" w:rsidP="00B721C5">
            <w:pPr>
              <w:tabs>
                <w:tab w:val="left" w:pos="6480"/>
                <w:tab w:val="right" w:pos="1008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bidi="x-none"/>
              </w:rPr>
            </w:pPr>
          </w:p>
        </w:tc>
      </w:tr>
    </w:tbl>
    <w:p w:rsidR="009E0572" w:rsidRPr="00B721C5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Pending Support (In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clude Title, Source, PI, </w:t>
      </w:r>
      <w:r w:rsidR="00A74CC9" w:rsidRPr="008778C9">
        <w:rPr>
          <w:rFonts w:ascii="Arial" w:hAnsi="Arial" w:cs="Arial"/>
          <w:sz w:val="20"/>
          <w:szCs w:val="20"/>
          <w:u w:val="single"/>
        </w:rPr>
        <w:t>Award Amount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, </w:t>
      </w:r>
      <w:r w:rsidRPr="008778C9">
        <w:rPr>
          <w:rFonts w:ascii="Arial" w:hAnsi="Arial" w:cs="Arial"/>
          <w:sz w:val="20"/>
          <w:szCs w:val="20"/>
          <w:u w:val="single"/>
        </w:rPr>
        <w:t>Period</w:t>
      </w:r>
      <w:r w:rsidR="0016388D" w:rsidRPr="008778C9">
        <w:rPr>
          <w:rFonts w:ascii="Arial" w:hAnsi="Arial" w:cs="Arial"/>
          <w:sz w:val="20"/>
          <w:szCs w:val="20"/>
          <w:u w:val="single"/>
        </w:rPr>
        <w:t xml:space="preserve"> of funding</w:t>
      </w:r>
      <w:r w:rsidRPr="008778C9">
        <w:rPr>
          <w:rFonts w:ascii="Arial" w:hAnsi="Arial" w:cs="Arial"/>
          <w:sz w:val="20"/>
          <w:szCs w:val="20"/>
          <w:u w:val="single"/>
        </w:rPr>
        <w:t>, and % Effort)</w:t>
      </w:r>
    </w:p>
    <w:p w:rsidR="0099640D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Pew-Stewart Scholars Program for Cancer Research</w:t>
      </w:r>
    </w:p>
    <w:p w:rsidR="004909B2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Title: Breaking the black box: deciphering B cell responses for curative cancer immunotherapy</w:t>
      </w:r>
    </w:p>
    <w:p w:rsidR="004909B2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$300,000 </w:t>
      </w:r>
    </w:p>
    <w:p w:rsidR="004909B2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2021-2024</w:t>
      </w:r>
    </w:p>
    <w:p w:rsidR="004909B2" w:rsidRPr="008778C9" w:rsidRDefault="004909B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10% effort</w:t>
      </w:r>
    </w:p>
    <w:p w:rsidR="008778C9" w:rsidRPr="008778C9" w:rsidRDefault="008778C9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Publications/Creative Work:</w:t>
      </w:r>
    </w:p>
    <w:p w:rsidR="00AF2C04" w:rsidRPr="008778C9" w:rsidRDefault="00AF2C04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Peer-reviewed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A74CC9" w:rsidRPr="008778C9" w:rsidRDefault="00A74CC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Peer-reviewed Journal Publications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Hamilton N, Claudio NM, Armstrong RJ, </w:t>
      </w: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. Cell Surface Labeling by Engineered Extracellular Vesicles. Adv </w:t>
      </w:r>
      <w:proofErr w:type="spellStart"/>
      <w:r w:rsidRPr="008778C9">
        <w:rPr>
          <w:rFonts w:ascii="Arial" w:hAnsi="Arial" w:cs="Arial"/>
          <w:sz w:val="20"/>
          <w:szCs w:val="20"/>
        </w:rPr>
        <w:t>Biosyst</w:t>
      </w:r>
      <w:proofErr w:type="spellEnd"/>
      <w:r w:rsidRPr="008778C9">
        <w:rPr>
          <w:rFonts w:ascii="Arial" w:hAnsi="Arial" w:cs="Arial"/>
          <w:sz w:val="20"/>
          <w:szCs w:val="20"/>
        </w:rPr>
        <w:t>. 2020.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Cortesi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8778C9">
        <w:rPr>
          <w:rFonts w:ascii="Arial" w:hAnsi="Arial" w:cs="Arial"/>
          <w:sz w:val="20"/>
          <w:szCs w:val="20"/>
        </w:rPr>
        <w:t>Delfanti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8778C9">
        <w:rPr>
          <w:rFonts w:ascii="Arial" w:hAnsi="Arial" w:cs="Arial"/>
          <w:sz w:val="20"/>
          <w:szCs w:val="20"/>
        </w:rPr>
        <w:t>Grilli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A, et al. Bimodal CD40/</w:t>
      </w:r>
      <w:proofErr w:type="spellStart"/>
      <w:r w:rsidRPr="008778C9">
        <w:rPr>
          <w:rFonts w:ascii="Arial" w:hAnsi="Arial" w:cs="Arial"/>
          <w:sz w:val="20"/>
          <w:szCs w:val="20"/>
        </w:rPr>
        <w:t>Fas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-Dependent Crosstalk between </w:t>
      </w:r>
      <w:proofErr w:type="spellStart"/>
      <w:r w:rsidRPr="008778C9">
        <w:rPr>
          <w:rFonts w:ascii="Arial" w:hAnsi="Arial" w:cs="Arial"/>
          <w:sz w:val="20"/>
          <w:szCs w:val="20"/>
        </w:rPr>
        <w:t>iNKT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Cells and Tumor-Associated Macrophages Impairs Prostate Cancer Progression. Cell Rep. 2018;22(11). 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Engblom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8778C9">
        <w:rPr>
          <w:rFonts w:ascii="Arial" w:hAnsi="Arial" w:cs="Arial"/>
          <w:sz w:val="20"/>
          <w:szCs w:val="20"/>
        </w:rPr>
        <w:t>Pfirschke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8778C9">
        <w:rPr>
          <w:rFonts w:ascii="Arial" w:hAnsi="Arial" w:cs="Arial"/>
          <w:sz w:val="20"/>
          <w:szCs w:val="20"/>
        </w:rPr>
        <w:t>Zilionis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R, et al. Osteoblasts remotely supply lung tumors with cancer- promoting </w:t>
      </w:r>
      <w:proofErr w:type="spellStart"/>
      <w:r w:rsidRPr="008778C9">
        <w:rPr>
          <w:rFonts w:ascii="Arial" w:hAnsi="Arial" w:cs="Arial"/>
          <w:sz w:val="20"/>
          <w:szCs w:val="20"/>
        </w:rPr>
        <w:t>SiglecF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(high) neutrophils. Science. 2017;358(6367). </w:t>
      </w:r>
    </w:p>
    <w:p w:rsidR="00BC1E96" w:rsidRPr="00BC1E96" w:rsidRDefault="00BC1E96" w:rsidP="008004FF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Zhang, H., </w:t>
      </w:r>
      <w:proofErr w:type="spellStart"/>
      <w:r w:rsidRPr="00BC1E96">
        <w:rPr>
          <w:rFonts w:ascii="Arial" w:hAnsi="Arial" w:cs="Arial"/>
          <w:sz w:val="20"/>
          <w:szCs w:val="20"/>
        </w:rPr>
        <w:t>Lyden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, D. Bone </w:t>
      </w:r>
      <w:proofErr w:type="gramStart"/>
      <w:r w:rsidRPr="00BC1E96">
        <w:rPr>
          <w:rFonts w:ascii="Arial" w:hAnsi="Arial" w:cs="Arial"/>
          <w:sz w:val="20"/>
          <w:szCs w:val="20"/>
        </w:rPr>
        <w:t>voyage</w:t>
      </w:r>
      <w:proofErr w:type="gramEnd"/>
      <w:r w:rsidRPr="00BC1E96">
        <w:rPr>
          <w:rFonts w:ascii="Arial" w:hAnsi="Arial" w:cs="Arial"/>
          <w:sz w:val="20"/>
          <w:szCs w:val="20"/>
        </w:rPr>
        <w:t xml:space="preserve">-Osteoblasts remotely control tumors.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Science </w:t>
      </w:r>
      <w:r w:rsidRPr="00BC1E96">
        <w:rPr>
          <w:rFonts w:ascii="Arial" w:hAnsi="Arial" w:cs="Arial"/>
          <w:sz w:val="20"/>
          <w:szCs w:val="20"/>
        </w:rPr>
        <w:t>358:1127-1128; 2017. PMID: 29191891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Ramasamy S, </w:t>
      </w:r>
      <w:proofErr w:type="spellStart"/>
      <w:r w:rsidRPr="008778C9">
        <w:rPr>
          <w:rFonts w:ascii="Arial" w:hAnsi="Arial" w:cs="Arial"/>
          <w:sz w:val="20"/>
          <w:szCs w:val="20"/>
        </w:rPr>
        <w:t>Saez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B, Mukhopadhyay S, et al. Tle1 tumor suppressor negatively regulates inflammation in vivo and modulates NF-</w:t>
      </w:r>
      <w:proofErr w:type="spellStart"/>
      <w:r w:rsidRPr="008778C9">
        <w:rPr>
          <w:rFonts w:ascii="Arial" w:hAnsi="Arial" w:cs="Arial"/>
          <w:sz w:val="20"/>
          <w:szCs w:val="20"/>
        </w:rPr>
        <w:t>kappaB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inflammatory pathway. Proc Natl </w:t>
      </w:r>
      <w:proofErr w:type="spellStart"/>
      <w:r w:rsidRPr="008778C9">
        <w:rPr>
          <w:rFonts w:ascii="Arial" w:hAnsi="Arial" w:cs="Arial"/>
          <w:sz w:val="20"/>
          <w:szCs w:val="20"/>
        </w:rPr>
        <w:t>Acad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Sci U S A. 2016;113(7):1871-1876.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78C9">
        <w:rPr>
          <w:rFonts w:ascii="Arial" w:hAnsi="Arial" w:cs="Arial"/>
          <w:sz w:val="20"/>
          <w:szCs w:val="20"/>
        </w:rPr>
        <w:t>Garris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C, Lai CP, et al. SCS macrophages suppress melanoma by restricting tumor- derived vesicle-B cell interactions. Science. 2016;352(6282):242-246. </w:t>
      </w:r>
    </w:p>
    <w:p w:rsidR="00BC1E96" w:rsidRPr="008778C9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Opinion (formerly F1000Prime) recommended as “exceptional article” (top 10%)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Pfirschke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8778C9">
        <w:rPr>
          <w:rFonts w:ascii="Arial" w:hAnsi="Arial" w:cs="Arial"/>
          <w:sz w:val="20"/>
          <w:szCs w:val="20"/>
        </w:rPr>
        <w:t>Engblom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8778C9">
        <w:rPr>
          <w:rFonts w:ascii="Arial" w:hAnsi="Arial" w:cs="Arial"/>
          <w:sz w:val="20"/>
          <w:szCs w:val="20"/>
        </w:rPr>
        <w:t>Rickelt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S, et al. Immunogenic Chemotherapy Sensitizes Tumors to Checkpoint Blockade Therapy. Immunity. 2016;44(2).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78C9">
        <w:rPr>
          <w:rFonts w:ascii="Arial" w:hAnsi="Arial" w:cs="Arial"/>
          <w:sz w:val="20"/>
          <w:szCs w:val="20"/>
        </w:rPr>
        <w:t>Rickelt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S, Newton AP, et al. PF4 Promotes Platelet Production and Lung Cancer Growth. Cell Rep. 2016;17(7).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Cortez-</w:t>
      </w:r>
      <w:proofErr w:type="spellStart"/>
      <w:r w:rsidRPr="008778C9">
        <w:rPr>
          <w:rFonts w:ascii="Arial" w:hAnsi="Arial" w:cs="Arial"/>
          <w:sz w:val="20"/>
          <w:szCs w:val="20"/>
        </w:rPr>
        <w:t>Retamozo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8778C9">
        <w:rPr>
          <w:rFonts w:ascii="Arial" w:hAnsi="Arial" w:cs="Arial"/>
          <w:sz w:val="20"/>
          <w:szCs w:val="20"/>
        </w:rPr>
        <w:t>Etzrodt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M, Newton A, et al. Angiotensin II Drives the Production of Tumor- Promoting Macrophages. Immunity. 2013;38(2).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</w:t>
      </w:r>
      <w:proofErr w:type="spellStart"/>
      <w:r w:rsidRPr="00BC1E96">
        <w:rPr>
          <w:rFonts w:ascii="Arial" w:hAnsi="Arial" w:cs="Arial"/>
          <w:sz w:val="20"/>
          <w:szCs w:val="20"/>
        </w:rPr>
        <w:t>Gabrilovich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, D. I. Applying pressure on macrophages.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Immunity </w:t>
      </w:r>
      <w:r w:rsidRPr="00BC1E9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8:205-206; 2013. PMID: 23438819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Hamm A, </w:t>
      </w:r>
      <w:proofErr w:type="spellStart"/>
      <w:r w:rsidRPr="008778C9">
        <w:rPr>
          <w:rFonts w:ascii="Arial" w:hAnsi="Arial" w:cs="Arial"/>
          <w:sz w:val="20"/>
          <w:szCs w:val="20"/>
        </w:rPr>
        <w:t>Veschini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L, Takeda Y, et al. PHD2 regulates </w:t>
      </w:r>
      <w:proofErr w:type="spellStart"/>
      <w:r w:rsidRPr="008778C9">
        <w:rPr>
          <w:rFonts w:ascii="Arial" w:hAnsi="Arial" w:cs="Arial"/>
          <w:sz w:val="20"/>
          <w:szCs w:val="20"/>
        </w:rPr>
        <w:t>arteriogenic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macrophages through TIE2 </w:t>
      </w:r>
      <w:proofErr w:type="spellStart"/>
      <w:r w:rsidRPr="008778C9">
        <w:rPr>
          <w:rFonts w:ascii="Arial" w:hAnsi="Arial" w:cs="Arial"/>
          <w:sz w:val="20"/>
          <w:szCs w:val="20"/>
        </w:rPr>
        <w:t>signalling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. EMBO </w:t>
      </w:r>
      <w:proofErr w:type="spellStart"/>
      <w:r w:rsidRPr="008778C9">
        <w:rPr>
          <w:rFonts w:ascii="Arial" w:hAnsi="Arial" w:cs="Arial"/>
          <w:sz w:val="20"/>
          <w:szCs w:val="20"/>
        </w:rPr>
        <w:t>Mol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Med. 2013;5(6).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</w:t>
      </w:r>
      <w:proofErr w:type="spellStart"/>
      <w:r w:rsidRPr="00BC1E96">
        <w:rPr>
          <w:rFonts w:ascii="Arial" w:hAnsi="Arial" w:cs="Arial"/>
          <w:sz w:val="20"/>
          <w:szCs w:val="20"/>
        </w:rPr>
        <w:t>Emanueli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, C.; </w:t>
      </w:r>
      <w:proofErr w:type="spellStart"/>
      <w:r w:rsidRPr="00BC1E96">
        <w:rPr>
          <w:rFonts w:ascii="Arial" w:hAnsi="Arial" w:cs="Arial"/>
          <w:sz w:val="20"/>
          <w:szCs w:val="20"/>
        </w:rPr>
        <w:t>Kränkel</w:t>
      </w:r>
      <w:proofErr w:type="spellEnd"/>
      <w:r w:rsidRPr="00BC1E96">
        <w:rPr>
          <w:rFonts w:ascii="Arial" w:hAnsi="Arial" w:cs="Arial"/>
          <w:sz w:val="20"/>
          <w:szCs w:val="20"/>
        </w:rPr>
        <w:t>, N. You can teach an old dog new tricks: angiopoietin-1 instructs Tie2(</w:t>
      </w:r>
      <w:proofErr w:type="spellStart"/>
      <w:r w:rsidRPr="00BC1E96">
        <w:rPr>
          <w:rFonts w:ascii="Arial" w:hAnsi="Arial" w:cs="Arial"/>
          <w:sz w:val="20"/>
          <w:szCs w:val="20"/>
        </w:rPr>
        <w:t>pos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) myeloid cells to promote neovascularization in ischemic limbs.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EMBO </w:t>
      </w:r>
      <w:proofErr w:type="spellStart"/>
      <w:r w:rsidRPr="00BC1E96">
        <w:rPr>
          <w:rFonts w:ascii="Arial" w:hAnsi="Arial" w:cs="Arial"/>
          <w:i/>
          <w:iCs/>
          <w:sz w:val="20"/>
          <w:szCs w:val="20"/>
        </w:rPr>
        <w:t>Mol</w:t>
      </w:r>
      <w:proofErr w:type="spellEnd"/>
      <w:r w:rsidRPr="00BC1E96">
        <w:rPr>
          <w:rFonts w:ascii="Arial" w:hAnsi="Arial" w:cs="Arial"/>
          <w:i/>
          <w:iCs/>
          <w:sz w:val="20"/>
          <w:szCs w:val="20"/>
        </w:rPr>
        <w:t xml:space="preserve"> Med </w:t>
      </w:r>
      <w:r w:rsidRPr="00BC1E96">
        <w:rPr>
          <w:rFonts w:ascii="Arial" w:hAnsi="Arial" w:cs="Arial"/>
          <w:sz w:val="20"/>
          <w:szCs w:val="20"/>
        </w:rPr>
        <w:t xml:space="preserve">5:802-804; 2013. PMID: 23737442 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Zonari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E, </w:t>
      </w: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>, Saini M, et al. A role for miR-155 in enabling tumor-infiltrating innate immune cells to mount effective antitumor responses in mice. Blood. 2013;122(2).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Cusimano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8778C9">
        <w:rPr>
          <w:rFonts w:ascii="Arial" w:hAnsi="Arial" w:cs="Arial"/>
          <w:sz w:val="20"/>
          <w:szCs w:val="20"/>
        </w:rPr>
        <w:t>Biziato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D, Brambilla E, et al. Transplanted neural stem/precursor cells instruct phagocytes and reduce secondary tissue damage in the injured spinal cord. Brain. 2012;135(2). 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Squadrito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ML, </w:t>
      </w: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78C9">
        <w:rPr>
          <w:rFonts w:ascii="Arial" w:hAnsi="Arial" w:cs="Arial"/>
          <w:sz w:val="20"/>
          <w:szCs w:val="20"/>
        </w:rPr>
        <w:t>Magri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L, et al. MiR-511-3p Modulates Genetic Programs of Tumor- Associated Macrophages. Cell Rep. 2012;1(2).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Mazzieri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R</w:t>
      </w:r>
      <w:r w:rsidR="00BC1E96">
        <w:rPr>
          <w:rFonts w:ascii="Arial" w:hAnsi="Arial" w:cs="Arial"/>
          <w:sz w:val="20"/>
          <w:szCs w:val="20"/>
        </w:rPr>
        <w:t>*</w:t>
      </w:r>
      <w:r w:rsidRPr="008778C9">
        <w:rPr>
          <w:rFonts w:ascii="Arial" w:hAnsi="Arial" w:cs="Arial"/>
          <w:sz w:val="20"/>
          <w:szCs w:val="20"/>
        </w:rPr>
        <w:t xml:space="preserve">, </w:t>
      </w:r>
      <w:r w:rsidRPr="00BC1E96">
        <w:rPr>
          <w:rFonts w:ascii="Arial" w:hAnsi="Arial" w:cs="Arial"/>
          <w:b/>
          <w:sz w:val="20"/>
          <w:szCs w:val="20"/>
        </w:rPr>
        <w:t>Pucci F</w:t>
      </w:r>
      <w:r w:rsidR="00BC1E96">
        <w:rPr>
          <w:rFonts w:ascii="Arial" w:hAnsi="Arial" w:cs="Arial"/>
          <w:sz w:val="20"/>
          <w:szCs w:val="20"/>
        </w:rPr>
        <w:t>*</w:t>
      </w:r>
      <w:r w:rsidRPr="008778C9">
        <w:rPr>
          <w:rFonts w:ascii="Arial" w:hAnsi="Arial" w:cs="Arial"/>
          <w:sz w:val="20"/>
          <w:szCs w:val="20"/>
        </w:rPr>
        <w:t>, Moi D, et al. Targeting the ANG2/TIE2 Axis Inhibits Tumor Growth and Metastasis by Impairing Angiogenesis and Disabling Rebounds of Proangiogenic Myeloid Cells. Cancer Cell. 2011;19(4):512-526.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Lewis, C. E.; Ferrara, N. Multiple effects of angiopoietin-2 blockade on tumors.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Cancer Cell </w:t>
      </w:r>
      <w:r w:rsidRPr="00BC1E96">
        <w:rPr>
          <w:rFonts w:ascii="Arial" w:hAnsi="Arial" w:cs="Arial"/>
          <w:sz w:val="20"/>
          <w:szCs w:val="20"/>
        </w:rPr>
        <w:t xml:space="preserve">19:431-433; 2011. PMID: 21481783 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Zhou, D.; Lin, Z.; Huang, C.; Li, J. New venues for the treatment of hepatitis: pharmacological or genetical interventions of macrophage polarization by targeting Ang/Tie-2 axis.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Liver </w:t>
      </w:r>
      <w:proofErr w:type="spellStart"/>
      <w:r w:rsidRPr="00BC1E96">
        <w:rPr>
          <w:rFonts w:ascii="Arial" w:hAnsi="Arial" w:cs="Arial"/>
          <w:i/>
          <w:iCs/>
          <w:sz w:val="20"/>
          <w:szCs w:val="20"/>
        </w:rPr>
        <w:t>Int</w:t>
      </w:r>
      <w:proofErr w:type="spellEnd"/>
      <w:r w:rsidRPr="00BC1E96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1E96">
        <w:rPr>
          <w:rFonts w:ascii="Arial" w:hAnsi="Arial" w:cs="Arial"/>
          <w:sz w:val="20"/>
          <w:szCs w:val="20"/>
        </w:rPr>
        <w:t xml:space="preserve">34:163-164; 2014. PMID: 24034349 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Welford AF, </w:t>
      </w:r>
      <w:proofErr w:type="spellStart"/>
      <w:r w:rsidRPr="008778C9">
        <w:rPr>
          <w:rFonts w:ascii="Arial" w:hAnsi="Arial" w:cs="Arial"/>
          <w:sz w:val="20"/>
          <w:szCs w:val="20"/>
        </w:rPr>
        <w:t>Biziato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8778C9">
        <w:rPr>
          <w:rFonts w:ascii="Arial" w:hAnsi="Arial" w:cs="Arial"/>
          <w:sz w:val="20"/>
          <w:szCs w:val="20"/>
        </w:rPr>
        <w:t>Coffelt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SB, et al. TIE2-expressing macrophages limit the therapeutic efficacy of the vascular-disrupting agent combretastatin A4 phosphate in mice. J </w:t>
      </w:r>
      <w:proofErr w:type="spellStart"/>
      <w:r w:rsidRPr="008778C9">
        <w:rPr>
          <w:rFonts w:ascii="Arial" w:hAnsi="Arial" w:cs="Arial"/>
          <w:sz w:val="20"/>
          <w:szCs w:val="20"/>
        </w:rPr>
        <w:t>Clin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Invest. 2011;121(5).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Andreu P, Johansson M, </w:t>
      </w:r>
      <w:proofErr w:type="spellStart"/>
      <w:r w:rsidRPr="008778C9">
        <w:rPr>
          <w:rFonts w:ascii="Arial" w:hAnsi="Arial" w:cs="Arial"/>
          <w:sz w:val="20"/>
          <w:szCs w:val="20"/>
        </w:rPr>
        <w:t>Affara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NI, et al. </w:t>
      </w:r>
      <w:proofErr w:type="spellStart"/>
      <w:r w:rsidRPr="008778C9">
        <w:rPr>
          <w:rFonts w:ascii="Arial" w:hAnsi="Arial" w:cs="Arial"/>
          <w:sz w:val="20"/>
          <w:szCs w:val="20"/>
        </w:rPr>
        <w:t>FcRgamma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activation regulates inflammation- </w:t>
      </w:r>
      <w:r w:rsidRPr="008778C9">
        <w:rPr>
          <w:rFonts w:ascii="Arial" w:hAnsi="Arial" w:cs="Arial"/>
          <w:sz w:val="20"/>
          <w:szCs w:val="20"/>
        </w:rPr>
        <w:lastRenderedPageBreak/>
        <w:t>associated squamous carcinogenesis. Cancer Cell. 2010;17(2):121-134.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</w:t>
      </w:r>
      <w:proofErr w:type="spellStart"/>
      <w:r w:rsidRPr="00BC1E96">
        <w:rPr>
          <w:rFonts w:ascii="Arial" w:hAnsi="Arial" w:cs="Arial"/>
          <w:sz w:val="20"/>
          <w:szCs w:val="20"/>
        </w:rPr>
        <w:t>Mantovani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, A. La mala </w:t>
      </w:r>
      <w:proofErr w:type="spellStart"/>
      <w:r w:rsidRPr="00BC1E96">
        <w:rPr>
          <w:rFonts w:ascii="Arial" w:hAnsi="Arial" w:cs="Arial"/>
          <w:sz w:val="20"/>
          <w:szCs w:val="20"/>
        </w:rPr>
        <w:t>educación</w:t>
      </w:r>
      <w:proofErr w:type="spellEnd"/>
      <w:r w:rsidRPr="00BC1E96">
        <w:rPr>
          <w:rFonts w:ascii="Arial" w:hAnsi="Arial" w:cs="Arial"/>
          <w:sz w:val="20"/>
          <w:szCs w:val="20"/>
        </w:rPr>
        <w:t xml:space="preserve"> of tumor-associated macrophages: Diverse pathways and new players.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Cancer Cell </w:t>
      </w:r>
      <w:r w:rsidRPr="00BC1E96">
        <w:rPr>
          <w:rFonts w:ascii="Arial" w:hAnsi="Arial" w:cs="Arial"/>
          <w:sz w:val="20"/>
          <w:szCs w:val="20"/>
        </w:rPr>
        <w:t xml:space="preserve">17:111-112; 2010. PMID: 20159603 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Amendola M, </w:t>
      </w:r>
      <w:proofErr w:type="spellStart"/>
      <w:r w:rsidRPr="008778C9">
        <w:rPr>
          <w:rFonts w:ascii="Arial" w:hAnsi="Arial" w:cs="Arial"/>
          <w:sz w:val="20"/>
          <w:szCs w:val="20"/>
        </w:rPr>
        <w:t>Passerini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L, </w:t>
      </w: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78C9">
        <w:rPr>
          <w:rFonts w:ascii="Arial" w:hAnsi="Arial" w:cs="Arial"/>
          <w:sz w:val="20"/>
          <w:szCs w:val="20"/>
        </w:rPr>
        <w:t>Gentner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8778C9">
        <w:rPr>
          <w:rFonts w:ascii="Arial" w:hAnsi="Arial" w:cs="Arial"/>
          <w:sz w:val="20"/>
          <w:szCs w:val="20"/>
        </w:rPr>
        <w:t>Bacchetta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8778C9">
        <w:rPr>
          <w:rFonts w:ascii="Arial" w:hAnsi="Arial" w:cs="Arial"/>
          <w:sz w:val="20"/>
          <w:szCs w:val="20"/>
        </w:rPr>
        <w:t>Naldini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L. Regulated and Multiple miRNA and siRNA Delivery </w:t>
      </w:r>
      <w:proofErr w:type="gramStart"/>
      <w:r w:rsidRPr="008778C9">
        <w:rPr>
          <w:rFonts w:ascii="Arial" w:hAnsi="Arial" w:cs="Arial"/>
          <w:sz w:val="20"/>
          <w:szCs w:val="20"/>
        </w:rPr>
        <w:t>Into</w:t>
      </w:r>
      <w:proofErr w:type="gramEnd"/>
      <w:r w:rsidRPr="008778C9">
        <w:rPr>
          <w:rFonts w:ascii="Arial" w:hAnsi="Arial" w:cs="Arial"/>
          <w:sz w:val="20"/>
          <w:szCs w:val="20"/>
        </w:rPr>
        <w:t xml:space="preserve"> Primary Cells by a Lentiviral Platform. </w:t>
      </w:r>
      <w:proofErr w:type="spellStart"/>
      <w:r w:rsidRPr="008778C9">
        <w:rPr>
          <w:rFonts w:ascii="Arial" w:hAnsi="Arial" w:cs="Arial"/>
          <w:sz w:val="20"/>
          <w:szCs w:val="20"/>
        </w:rPr>
        <w:t>Mol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78C9">
        <w:rPr>
          <w:rFonts w:ascii="Arial" w:hAnsi="Arial" w:cs="Arial"/>
          <w:sz w:val="20"/>
          <w:szCs w:val="20"/>
        </w:rPr>
        <w:t>Ther</w:t>
      </w:r>
      <w:proofErr w:type="spellEnd"/>
      <w:r w:rsidRPr="008778C9">
        <w:rPr>
          <w:rFonts w:ascii="Arial" w:hAnsi="Arial" w:cs="Arial"/>
          <w:sz w:val="20"/>
          <w:szCs w:val="20"/>
        </w:rPr>
        <w:t>. 2009;17(6):1039- 1052.</w:t>
      </w:r>
    </w:p>
    <w:p w:rsid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b/>
          <w:sz w:val="20"/>
          <w:szCs w:val="20"/>
        </w:rPr>
        <w:t>Pucci F</w:t>
      </w:r>
      <w:r w:rsidRPr="00877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78C9">
        <w:rPr>
          <w:rFonts w:ascii="Arial" w:hAnsi="Arial" w:cs="Arial"/>
          <w:sz w:val="20"/>
          <w:szCs w:val="20"/>
        </w:rPr>
        <w:t>Venneri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8778C9">
        <w:rPr>
          <w:rFonts w:ascii="Arial" w:hAnsi="Arial" w:cs="Arial"/>
          <w:sz w:val="20"/>
          <w:szCs w:val="20"/>
        </w:rPr>
        <w:t>Biziato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D, et al. A distinguishing gene signature shared by tumor- infiltrating Tie2-expressing monocytes, blood “resident” monocytes, and embryonic macrophages suggests common functions and developmental relationships. Blood. 2009;114(4):901-914.</w:t>
      </w:r>
    </w:p>
    <w:p w:rsidR="00BC1E96" w:rsidRPr="00BC1E96" w:rsidRDefault="00BC1E96" w:rsidP="00BC1E9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BC1E96">
        <w:rPr>
          <w:rFonts w:ascii="Arial" w:hAnsi="Arial" w:cs="Arial"/>
          <w:sz w:val="20"/>
          <w:szCs w:val="20"/>
        </w:rPr>
        <w:t xml:space="preserve">Comment in: Yoder, M. C. Judging a proangiogenic cell by its cover. </w:t>
      </w:r>
      <w:r w:rsidRPr="00BC1E96">
        <w:rPr>
          <w:rFonts w:ascii="Arial" w:hAnsi="Arial" w:cs="Arial"/>
          <w:i/>
          <w:iCs/>
          <w:sz w:val="20"/>
          <w:szCs w:val="20"/>
        </w:rPr>
        <w:t xml:space="preserve">Blood </w:t>
      </w:r>
      <w:r w:rsidRPr="00BC1E9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4:756-757; 2009. PMID: 19628717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De Palma M, </w:t>
      </w:r>
      <w:proofErr w:type="spellStart"/>
      <w:r w:rsidRPr="008778C9">
        <w:rPr>
          <w:rFonts w:ascii="Arial" w:hAnsi="Arial" w:cs="Arial"/>
          <w:sz w:val="20"/>
          <w:szCs w:val="20"/>
        </w:rPr>
        <w:t>Mazzieri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8778C9">
        <w:rPr>
          <w:rFonts w:ascii="Arial" w:hAnsi="Arial" w:cs="Arial"/>
          <w:sz w:val="20"/>
          <w:szCs w:val="20"/>
        </w:rPr>
        <w:t>Politi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LS, et al. Tumor-targeted interferon-alpha delivery by Tie2- expressing monocytes inhibits tumor growth and metastasis. Cancer Cell. 2008;14(4):299-311. </w:t>
      </w:r>
    </w:p>
    <w:p w:rsidR="008778C9" w:rsidRPr="008778C9" w:rsidRDefault="008778C9" w:rsidP="008778C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778C9">
        <w:rPr>
          <w:rFonts w:ascii="Arial" w:hAnsi="Arial" w:cs="Arial"/>
          <w:sz w:val="20"/>
          <w:szCs w:val="20"/>
        </w:rPr>
        <w:t>Venneri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MA, Palma MD, </w:t>
      </w:r>
      <w:proofErr w:type="spellStart"/>
      <w:r w:rsidRPr="008778C9">
        <w:rPr>
          <w:rFonts w:ascii="Arial" w:hAnsi="Arial" w:cs="Arial"/>
          <w:sz w:val="20"/>
          <w:szCs w:val="20"/>
        </w:rPr>
        <w:t>Ponzoni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M, et al. Identification of proangiogenic TIE2-expressing monocytes (TEMs) in human peripheral blood and cancer. Blood. 2007;109(12):5276-5285.</w:t>
      </w:r>
    </w:p>
    <w:p w:rsidR="008778C9" w:rsidRPr="008778C9" w:rsidRDefault="008778C9" w:rsidP="008778C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 </w:t>
      </w:r>
    </w:p>
    <w:p w:rsidR="00A74CC9" w:rsidRPr="008778C9" w:rsidRDefault="00A74CC9" w:rsidP="008778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A74CC9" w:rsidRPr="008778C9" w:rsidRDefault="00A74CC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Peer-reviewed Abstracts</w:t>
      </w:r>
    </w:p>
    <w:p w:rsidR="007C42D9" w:rsidRPr="007C42D9" w:rsidRDefault="007C42D9" w:rsidP="00791158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7C42D9">
        <w:rPr>
          <w:rFonts w:ascii="Arial" w:hAnsi="Arial" w:cs="Arial"/>
          <w:sz w:val="20"/>
          <w:szCs w:val="20"/>
        </w:rPr>
        <w:t>Claunch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C.J., Diaz, C., Roth-Carter, R.A., Popp, L., Fu, R., Huddleston, A.E., et al. (2020) Abstract CT183: CD5+ B-cell count is a favorable prognostic factor associated with progression-free survival in glioblastoma patients receiving chemoradiation and pembrolizumab. </w:t>
      </w:r>
    </w:p>
    <w:p w:rsidR="007C42D9" w:rsidRPr="007C42D9" w:rsidRDefault="007C42D9" w:rsidP="00791158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42D9">
        <w:rPr>
          <w:rFonts w:ascii="Arial" w:hAnsi="Arial" w:cs="Arial"/>
          <w:sz w:val="20"/>
          <w:szCs w:val="20"/>
        </w:rPr>
        <w:t xml:space="preserve">ao, P., Chang, D.-K., </w:t>
      </w:r>
      <w:proofErr w:type="spellStart"/>
      <w:r w:rsidRPr="007C42D9">
        <w:rPr>
          <w:rFonts w:ascii="Arial" w:hAnsi="Arial" w:cs="Arial"/>
          <w:sz w:val="20"/>
          <w:szCs w:val="20"/>
        </w:rPr>
        <w:t>Rakestraw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A., Shaw, A., Pucci, F., </w:t>
      </w:r>
      <w:proofErr w:type="spellStart"/>
      <w:r w:rsidRPr="007C42D9">
        <w:rPr>
          <w:rFonts w:ascii="Arial" w:hAnsi="Arial" w:cs="Arial"/>
          <w:sz w:val="20"/>
          <w:szCs w:val="20"/>
        </w:rPr>
        <w:t>Fachin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F., et al. (2018) Application of deep IL-15 backpacks to human T cells demonstrates tunable loading with enhanced cell proliferation and antitumor activity. </w:t>
      </w:r>
    </w:p>
    <w:p w:rsidR="00A74CC9" w:rsidRPr="008778C9" w:rsidRDefault="00A74CC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</w:p>
    <w:p w:rsidR="00A74CC9" w:rsidRPr="008778C9" w:rsidRDefault="00A74CC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Peer-review, Other</w:t>
      </w:r>
    </w:p>
    <w:p w:rsidR="00A74CC9" w:rsidRPr="008778C9" w:rsidRDefault="00A74CC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</w:p>
    <w:p w:rsidR="009E0572" w:rsidRPr="008778C9" w:rsidRDefault="009E0572" w:rsidP="00BC4AE5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Non-peer-reviewed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Books</w:t>
      </w: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Chapters</w:t>
      </w: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9E0572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Electronic Publications</w:t>
      </w:r>
    </w:p>
    <w:p w:rsidR="00791158" w:rsidRPr="007C42D9" w:rsidRDefault="00791158" w:rsidP="00791158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7C42D9">
        <w:rPr>
          <w:rFonts w:ascii="Arial" w:hAnsi="Arial" w:cs="Arial"/>
          <w:sz w:val="20"/>
          <w:szCs w:val="20"/>
        </w:rPr>
        <w:t>Borriello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7C42D9">
        <w:rPr>
          <w:rFonts w:ascii="Arial" w:hAnsi="Arial" w:cs="Arial"/>
          <w:sz w:val="20"/>
          <w:szCs w:val="20"/>
        </w:rPr>
        <w:t>Spreafico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R., </w:t>
      </w:r>
      <w:proofErr w:type="spellStart"/>
      <w:r w:rsidRPr="007C42D9">
        <w:rPr>
          <w:rFonts w:ascii="Arial" w:hAnsi="Arial" w:cs="Arial"/>
          <w:sz w:val="20"/>
          <w:szCs w:val="20"/>
        </w:rPr>
        <w:t>Poli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, V., Chou, J., Barrett, </w:t>
      </w:r>
      <w:r>
        <w:rPr>
          <w:rFonts w:ascii="Arial" w:hAnsi="Arial" w:cs="Arial"/>
          <w:sz w:val="20"/>
          <w:szCs w:val="20"/>
        </w:rPr>
        <w:t xml:space="preserve">N., </w:t>
      </w:r>
      <w:proofErr w:type="spellStart"/>
      <w:r>
        <w:rPr>
          <w:rFonts w:ascii="Arial" w:hAnsi="Arial" w:cs="Arial"/>
          <w:sz w:val="20"/>
          <w:szCs w:val="20"/>
        </w:rPr>
        <w:t>Lacanfora</w:t>
      </w:r>
      <w:proofErr w:type="spellEnd"/>
      <w:r>
        <w:rPr>
          <w:rFonts w:ascii="Arial" w:hAnsi="Arial" w:cs="Arial"/>
          <w:sz w:val="20"/>
          <w:szCs w:val="20"/>
        </w:rPr>
        <w:t>, L., et al.</w:t>
      </w:r>
      <w:r w:rsidRPr="007C42D9">
        <w:rPr>
          <w:rFonts w:ascii="Arial" w:hAnsi="Arial" w:cs="Arial"/>
          <w:sz w:val="20"/>
          <w:szCs w:val="20"/>
        </w:rPr>
        <w:t xml:space="preserve"> The physical form of microbial ligands bypasses the need for dendritic cell migration to stimulate adaptive immunity. </w:t>
      </w:r>
      <w:proofErr w:type="spellStart"/>
      <w:r w:rsidRPr="007C42D9">
        <w:rPr>
          <w:rFonts w:ascii="Arial" w:hAnsi="Arial" w:cs="Arial"/>
          <w:i/>
          <w:iCs/>
          <w:sz w:val="20"/>
          <w:szCs w:val="20"/>
        </w:rPr>
        <w:t>BioRxiv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791158" w:rsidRPr="008778C9" w:rsidRDefault="00791158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Reviews</w:t>
      </w:r>
    </w:p>
    <w:p w:rsidR="008778C9" w:rsidRPr="008778C9" w:rsidRDefault="008778C9" w:rsidP="008778C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Pucci F, </w:t>
      </w:r>
      <w:proofErr w:type="spellStart"/>
      <w:r w:rsidRPr="008778C9">
        <w:rPr>
          <w:rFonts w:ascii="Arial" w:hAnsi="Arial" w:cs="Arial"/>
          <w:sz w:val="20"/>
          <w:szCs w:val="20"/>
        </w:rPr>
        <w:t>Pittet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MJ. Molecular pathways: Tumor-derived </w:t>
      </w:r>
      <w:proofErr w:type="spellStart"/>
      <w:r w:rsidRPr="008778C9">
        <w:rPr>
          <w:rFonts w:ascii="Arial" w:hAnsi="Arial" w:cs="Arial"/>
          <w:sz w:val="20"/>
          <w:szCs w:val="20"/>
        </w:rPr>
        <w:t>microvesicles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and their interactions with immune cells In vivo. </w:t>
      </w:r>
      <w:proofErr w:type="spellStart"/>
      <w:r w:rsidRPr="008778C9">
        <w:rPr>
          <w:rFonts w:ascii="Arial" w:hAnsi="Arial" w:cs="Arial"/>
          <w:sz w:val="20"/>
          <w:szCs w:val="20"/>
        </w:rPr>
        <w:t>Clin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Cancer Res. 2013;19(10).</w:t>
      </w:r>
    </w:p>
    <w:p w:rsidR="009E0572" w:rsidRPr="008778C9" w:rsidRDefault="009E057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9E0572" w:rsidRPr="008778C9" w:rsidRDefault="007C42D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Commentaries</w:t>
      </w:r>
    </w:p>
    <w:p w:rsidR="004909B2" w:rsidRDefault="004909B2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Pucci F. Location-Dependent B-cell Function in Glioblastoma. Cancer Immunol Res. 2019;7(12):1902.</w:t>
      </w:r>
    </w:p>
    <w:p w:rsidR="007C42D9" w:rsidRDefault="007C42D9" w:rsidP="00BC4AE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7C42D9" w:rsidRDefault="007C42D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Patents</w:t>
      </w:r>
    </w:p>
    <w:p w:rsidR="007C42D9" w:rsidRPr="007C42D9" w:rsidRDefault="007C42D9" w:rsidP="007C42D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7C42D9">
        <w:rPr>
          <w:rFonts w:ascii="Arial" w:hAnsi="Arial" w:cs="Arial"/>
          <w:sz w:val="20"/>
          <w:szCs w:val="20"/>
        </w:rPr>
        <w:t>Title: Methods and compositions for promoting immune cell function.</w:t>
      </w:r>
      <w:r w:rsidRPr="007C42D9">
        <w:rPr>
          <w:rFonts w:ascii="Arial" w:hAnsi="Arial" w:cs="Arial"/>
          <w:sz w:val="20"/>
          <w:szCs w:val="20"/>
        </w:rPr>
        <w:br/>
        <w:t xml:space="preserve">Inventors: Pucci F, </w:t>
      </w:r>
      <w:proofErr w:type="spellStart"/>
      <w:r w:rsidRPr="007C42D9">
        <w:rPr>
          <w:rFonts w:ascii="Arial" w:hAnsi="Arial" w:cs="Arial"/>
          <w:sz w:val="20"/>
          <w:szCs w:val="20"/>
        </w:rPr>
        <w:t>Rakestraw</w:t>
      </w:r>
      <w:proofErr w:type="spellEnd"/>
      <w:r w:rsidRPr="007C42D9">
        <w:rPr>
          <w:rFonts w:ascii="Arial" w:hAnsi="Arial" w:cs="Arial"/>
          <w:sz w:val="20"/>
          <w:szCs w:val="20"/>
        </w:rPr>
        <w:t xml:space="preserve"> JA, Jones DS, Andresen TL, Nielsen U.</w:t>
      </w:r>
      <w:r w:rsidRPr="007C42D9">
        <w:rPr>
          <w:rFonts w:ascii="Arial" w:hAnsi="Arial" w:cs="Arial"/>
          <w:sz w:val="20"/>
          <w:szCs w:val="20"/>
        </w:rPr>
        <w:br/>
        <w:t>U.S. Patent Application Serial No. 62/349,473 filed June 13, 2016; AU2017283480A1</w:t>
      </w:r>
      <w:r w:rsidRPr="007C42D9">
        <w:rPr>
          <w:rFonts w:ascii="Arial" w:hAnsi="Arial" w:cs="Arial"/>
          <w:sz w:val="20"/>
          <w:szCs w:val="20"/>
        </w:rPr>
        <w:br/>
        <w:t xml:space="preserve">We </w:t>
      </w:r>
      <w:r w:rsidR="00791158">
        <w:rPr>
          <w:rFonts w:ascii="Arial" w:hAnsi="Arial" w:cs="Arial"/>
          <w:sz w:val="20"/>
          <w:szCs w:val="20"/>
        </w:rPr>
        <w:t xml:space="preserve">applied </w:t>
      </w:r>
      <w:r w:rsidRPr="007C42D9">
        <w:rPr>
          <w:rFonts w:ascii="Arial" w:hAnsi="Arial" w:cs="Arial"/>
          <w:sz w:val="20"/>
          <w:szCs w:val="20"/>
        </w:rPr>
        <w:t xml:space="preserve">cytokine nanogels </w:t>
      </w:r>
      <w:r w:rsidR="00791158">
        <w:rPr>
          <w:rFonts w:ascii="Arial" w:hAnsi="Arial" w:cs="Arial"/>
          <w:sz w:val="20"/>
          <w:szCs w:val="20"/>
        </w:rPr>
        <w:t xml:space="preserve">to </w:t>
      </w:r>
      <w:r w:rsidRPr="007C42D9">
        <w:rPr>
          <w:rFonts w:ascii="Arial" w:hAnsi="Arial" w:cs="Arial"/>
          <w:sz w:val="20"/>
          <w:szCs w:val="20"/>
        </w:rPr>
        <w:t xml:space="preserve">improve </w:t>
      </w:r>
      <w:r w:rsidR="00791158">
        <w:rPr>
          <w:rFonts w:ascii="Arial" w:hAnsi="Arial" w:cs="Arial"/>
          <w:sz w:val="20"/>
          <w:szCs w:val="20"/>
        </w:rPr>
        <w:t xml:space="preserve">viability </w:t>
      </w:r>
      <w:r w:rsidR="00791158">
        <w:rPr>
          <w:rFonts w:ascii="Arial" w:hAnsi="Arial" w:cs="Arial"/>
          <w:sz w:val="20"/>
          <w:szCs w:val="20"/>
        </w:rPr>
        <w:t xml:space="preserve">of T and NK cells </w:t>
      </w:r>
      <w:r w:rsidR="00791158">
        <w:rPr>
          <w:rFonts w:ascii="Arial" w:hAnsi="Arial" w:cs="Arial"/>
          <w:sz w:val="20"/>
          <w:szCs w:val="20"/>
        </w:rPr>
        <w:t xml:space="preserve">after </w:t>
      </w:r>
      <w:r w:rsidRPr="007C42D9">
        <w:rPr>
          <w:rFonts w:ascii="Arial" w:hAnsi="Arial" w:cs="Arial"/>
          <w:sz w:val="20"/>
          <w:szCs w:val="20"/>
        </w:rPr>
        <w:t>freezing/thawing</w:t>
      </w:r>
      <w:r w:rsidR="00791158">
        <w:rPr>
          <w:rFonts w:ascii="Arial" w:hAnsi="Arial" w:cs="Arial"/>
          <w:sz w:val="20"/>
          <w:szCs w:val="20"/>
        </w:rPr>
        <w:t>,</w:t>
      </w:r>
      <w:r w:rsidRPr="007C42D9">
        <w:rPr>
          <w:rFonts w:ascii="Arial" w:hAnsi="Arial" w:cs="Arial"/>
          <w:sz w:val="20"/>
          <w:szCs w:val="20"/>
        </w:rPr>
        <w:t xml:space="preserve"> </w:t>
      </w:r>
      <w:r w:rsidR="00791158">
        <w:rPr>
          <w:rFonts w:ascii="Arial" w:hAnsi="Arial" w:cs="Arial"/>
          <w:sz w:val="20"/>
          <w:szCs w:val="20"/>
        </w:rPr>
        <w:t xml:space="preserve">and </w:t>
      </w:r>
      <w:r w:rsidR="00791158">
        <w:rPr>
          <w:rFonts w:ascii="Arial" w:hAnsi="Arial" w:cs="Arial"/>
          <w:sz w:val="20"/>
          <w:szCs w:val="20"/>
        </w:rPr>
        <w:lastRenderedPageBreak/>
        <w:t>support</w:t>
      </w:r>
      <w:r w:rsidR="00791158" w:rsidRPr="007C42D9">
        <w:rPr>
          <w:rFonts w:ascii="Arial" w:hAnsi="Arial" w:cs="Arial"/>
          <w:sz w:val="20"/>
          <w:szCs w:val="20"/>
        </w:rPr>
        <w:t xml:space="preserve"> the logistics </w:t>
      </w:r>
      <w:r w:rsidR="00791158">
        <w:rPr>
          <w:rFonts w:ascii="Arial" w:hAnsi="Arial" w:cs="Arial"/>
          <w:sz w:val="20"/>
          <w:szCs w:val="20"/>
        </w:rPr>
        <w:t xml:space="preserve">of </w:t>
      </w:r>
      <w:r w:rsidR="00791158" w:rsidRPr="007C42D9">
        <w:rPr>
          <w:rFonts w:ascii="Arial" w:hAnsi="Arial" w:cs="Arial"/>
          <w:sz w:val="20"/>
          <w:szCs w:val="20"/>
        </w:rPr>
        <w:t>cell therapeutics</w:t>
      </w:r>
      <w:r w:rsidRPr="007C42D9">
        <w:rPr>
          <w:rFonts w:ascii="Arial" w:hAnsi="Arial" w:cs="Arial"/>
          <w:sz w:val="20"/>
          <w:szCs w:val="20"/>
        </w:rPr>
        <w:t xml:space="preserve">. </w:t>
      </w:r>
    </w:p>
    <w:p w:rsidR="007C42D9" w:rsidRDefault="007C42D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</w:p>
    <w:p w:rsidR="007C42D9" w:rsidRPr="007C42D9" w:rsidRDefault="007C42D9" w:rsidP="00BC4AE5">
      <w:pPr>
        <w:pStyle w:val="NoSpacing"/>
        <w:ind w:left="360"/>
        <w:rPr>
          <w:rFonts w:ascii="Arial" w:hAnsi="Arial" w:cs="Arial"/>
          <w:sz w:val="20"/>
          <w:szCs w:val="20"/>
          <w:u w:val="single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99640D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Invited Lectures, Conference Presentations or Professorships: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International and National</w:t>
      </w:r>
      <w:r w:rsidR="00BC4AE5" w:rsidRPr="008778C9">
        <w:rPr>
          <w:rFonts w:ascii="Arial" w:hAnsi="Arial" w:cs="Arial"/>
          <w:sz w:val="20"/>
          <w:szCs w:val="20"/>
          <w:u w:val="single"/>
        </w:rPr>
        <w:t xml:space="preserve"> Invited Presentations</w:t>
      </w: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</w:rPr>
      </w:pP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2008 European Macrophage and Dendritic Cell Society (EMDS), Brescia, Italy</w:t>
      </w: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2009 American Society for Gene and Cell Therapy (ASGCT), San Diego, CA</w:t>
      </w: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2010 European Macrophage and Dendritic Cell Society (EMDS), Edinburgh, UK</w:t>
      </w: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2010 American Society for Gene and Cell Therapy (ASGCT), Washington DC</w:t>
      </w:r>
    </w:p>
    <w:p w:rsidR="008778C9" w:rsidRPr="008778C9" w:rsidRDefault="008778C9" w:rsidP="008778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</w:rPr>
        <w:t>2018 International Society for Extracellular Vesicles, Barcelona, Spain</w:t>
      </w:r>
    </w:p>
    <w:p w:rsidR="004909B2" w:rsidRPr="008778C9" w:rsidRDefault="004909B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2020 Immuno-Oncology Young Investigator Forum (virtual, organized by MD Anderson)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Regional and Local</w:t>
      </w:r>
      <w:r w:rsidR="00BC4AE5" w:rsidRPr="008778C9">
        <w:rPr>
          <w:rFonts w:ascii="Arial" w:hAnsi="Arial" w:cs="Arial"/>
          <w:sz w:val="20"/>
          <w:szCs w:val="20"/>
          <w:u w:val="single"/>
        </w:rPr>
        <w:t xml:space="preserve"> Invited Presentations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2016 The in vivo biology of endogenous tumor-derived extracellular vesicles: a fresh new start. Mass. General Hospital, Boston, MA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2019 Extracellular Vesicles Science Group, </w:t>
      </w:r>
      <w:r w:rsidR="008778C9" w:rsidRPr="008778C9">
        <w:rPr>
          <w:rFonts w:ascii="Arial" w:hAnsi="Arial" w:cs="Arial"/>
          <w:sz w:val="20"/>
          <w:szCs w:val="20"/>
        </w:rPr>
        <w:t xml:space="preserve">OHSU, </w:t>
      </w:r>
      <w:r w:rsidRPr="008778C9">
        <w:rPr>
          <w:rFonts w:ascii="Arial" w:hAnsi="Arial" w:cs="Arial"/>
          <w:sz w:val="20"/>
          <w:szCs w:val="20"/>
        </w:rPr>
        <w:t>Portland, OR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2019 </w:t>
      </w:r>
      <w:r w:rsidR="00FC721C">
        <w:rPr>
          <w:rFonts w:ascii="Arial" w:hAnsi="Arial" w:cs="Arial"/>
          <w:sz w:val="20"/>
          <w:szCs w:val="20"/>
        </w:rPr>
        <w:t xml:space="preserve">Immune responses to senescent cell-derived extracellular vesicles, </w:t>
      </w:r>
      <w:r w:rsidRPr="008778C9">
        <w:rPr>
          <w:rFonts w:ascii="Arial" w:hAnsi="Arial" w:cs="Arial"/>
          <w:sz w:val="20"/>
          <w:szCs w:val="20"/>
        </w:rPr>
        <w:t xml:space="preserve">CEDAR Team Meeting, </w:t>
      </w:r>
      <w:r w:rsidR="008778C9" w:rsidRPr="008778C9">
        <w:rPr>
          <w:rFonts w:ascii="Arial" w:hAnsi="Arial" w:cs="Arial"/>
          <w:sz w:val="20"/>
          <w:szCs w:val="20"/>
        </w:rPr>
        <w:t xml:space="preserve">OHSU, </w:t>
      </w:r>
      <w:r w:rsidRPr="008778C9">
        <w:rPr>
          <w:rFonts w:ascii="Arial" w:hAnsi="Arial" w:cs="Arial"/>
          <w:sz w:val="20"/>
          <w:szCs w:val="20"/>
        </w:rPr>
        <w:t>Portland, OR</w:t>
      </w:r>
    </w:p>
    <w:p w:rsidR="00BC4AE5" w:rsidRPr="008778C9" w:rsidRDefault="00BC4AE5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BC4AE5" w:rsidRPr="008778C9" w:rsidRDefault="00BC4AE5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Professorships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99640D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16388D" w:rsidRPr="008778C9" w:rsidRDefault="0016388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 xml:space="preserve">Honors and Awards for Scholarship: 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Source: Post-doctoral fellowship “</w:t>
      </w:r>
      <w:proofErr w:type="spellStart"/>
      <w:r w:rsidRPr="008778C9">
        <w:rPr>
          <w:rFonts w:ascii="Arial" w:hAnsi="Arial" w:cs="Arial"/>
          <w:sz w:val="20"/>
          <w:szCs w:val="20"/>
        </w:rPr>
        <w:t>Pierluigi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78C9">
        <w:rPr>
          <w:rFonts w:ascii="Arial" w:hAnsi="Arial" w:cs="Arial"/>
          <w:sz w:val="20"/>
          <w:szCs w:val="20"/>
        </w:rPr>
        <w:t>Meneghelli</w:t>
      </w:r>
      <w:proofErr w:type="spellEnd"/>
      <w:r w:rsidRPr="008778C9">
        <w:rPr>
          <w:rFonts w:ascii="Arial" w:hAnsi="Arial" w:cs="Arial"/>
          <w:sz w:val="20"/>
          <w:szCs w:val="20"/>
        </w:rPr>
        <w:t>” (Italian Association for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Cancer Research, AIRC)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Title: Functional studies of Tie2– and Tie2+ tumor macrophages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The major goal of this program is to study tumor-lymph node communication via extracellular vesicles Role: PI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2012-2013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Source: EMBO long-term postdoctoral fellowship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Title: Identification of endocrine signals involved in long-range tumor-host communication </w:t>
      </w:r>
      <w:proofErr w:type="gramStart"/>
      <w:r w:rsidRPr="008778C9">
        <w:rPr>
          <w:rFonts w:ascii="Arial" w:hAnsi="Arial" w:cs="Arial"/>
          <w:sz w:val="20"/>
          <w:szCs w:val="20"/>
        </w:rPr>
        <w:t>The</w:t>
      </w:r>
      <w:proofErr w:type="gramEnd"/>
      <w:r w:rsidRPr="008778C9">
        <w:rPr>
          <w:rFonts w:ascii="Arial" w:hAnsi="Arial" w:cs="Arial"/>
          <w:sz w:val="20"/>
          <w:szCs w:val="20"/>
        </w:rPr>
        <w:t xml:space="preserve"> major goal of this program is to study tumor-host communication via soluble mediators Role: PI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Ferdinando Pucci, PhD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2011-2013 (declined after 1 year)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Source: Post-doctoral fellowship “</w:t>
      </w:r>
      <w:proofErr w:type="spellStart"/>
      <w:r w:rsidRPr="008778C9">
        <w:rPr>
          <w:rFonts w:ascii="Arial" w:hAnsi="Arial" w:cs="Arial"/>
          <w:sz w:val="20"/>
          <w:szCs w:val="20"/>
        </w:rPr>
        <w:t>Tosteson&amp;Fund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for medical discovery” (MGH)</w:t>
      </w:r>
    </w:p>
    <w:p w:rsidR="009E057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Title: In vivo analysis of the interaction between tumor-derived extracellular vesicles and immune cells </w:t>
      </w:r>
      <w:proofErr w:type="gramStart"/>
      <w:r w:rsidRPr="008778C9">
        <w:rPr>
          <w:rFonts w:ascii="Arial" w:hAnsi="Arial" w:cs="Arial"/>
          <w:sz w:val="20"/>
          <w:szCs w:val="20"/>
        </w:rPr>
        <w:t>The</w:t>
      </w:r>
      <w:proofErr w:type="gramEnd"/>
      <w:r w:rsidRPr="008778C9">
        <w:rPr>
          <w:rFonts w:ascii="Arial" w:hAnsi="Arial" w:cs="Arial"/>
          <w:sz w:val="20"/>
          <w:szCs w:val="20"/>
        </w:rPr>
        <w:t xml:space="preserve"> major goal of this program is to study tumor-lymph node communication via extracellular vesicles Role: PI</w:t>
      </w:r>
    </w:p>
    <w:p w:rsidR="004909B2" w:rsidRPr="008778C9" w:rsidRDefault="004909B2" w:rsidP="004909B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2015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V.  SERVICE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Membership in Professional Societies:</w:t>
      </w: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  <w:sectPr w:rsidR="009E0572" w:rsidRPr="008778C9" w:rsidSect="00CF04DF">
          <w:head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AF2C04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AACR</w:t>
      </w:r>
    </w:p>
    <w:p w:rsidR="00484420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AAI</w:t>
      </w:r>
    </w:p>
    <w:p w:rsidR="00484420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lastRenderedPageBreak/>
        <w:t>SITC</w:t>
      </w:r>
    </w:p>
    <w:p w:rsidR="00484420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Granting Agency Review Work: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Editorial and Ad Hoc Review Activities:</w:t>
      </w:r>
    </w:p>
    <w:p w:rsidR="009E0572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Frontiers in Immunology, Cancer Immunology Research, Nature Communication, Journal of Extracellular Vesicles</w:t>
      </w:r>
      <w:r w:rsidR="00FC721C">
        <w:rPr>
          <w:rFonts w:ascii="Arial" w:hAnsi="Arial" w:cs="Arial"/>
          <w:sz w:val="20"/>
          <w:szCs w:val="20"/>
        </w:rPr>
        <w:t>, Immunity</w:t>
      </w:r>
    </w:p>
    <w:p w:rsidR="00484420" w:rsidRPr="008778C9" w:rsidRDefault="00484420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Committee</w:t>
      </w:r>
      <w:r w:rsidR="00BC4AE5" w:rsidRPr="008778C9">
        <w:rPr>
          <w:rFonts w:ascii="Arial" w:hAnsi="Arial" w:cs="Arial"/>
          <w:b/>
          <w:sz w:val="20"/>
          <w:szCs w:val="20"/>
        </w:rPr>
        <w:t xml:space="preserve"> and Professional Association Service</w:t>
      </w:r>
      <w:r w:rsidRPr="008778C9">
        <w:rPr>
          <w:rFonts w:ascii="Arial" w:hAnsi="Arial" w:cs="Arial"/>
          <w:b/>
          <w:sz w:val="20"/>
          <w:szCs w:val="20"/>
        </w:rPr>
        <w:t>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International/National</w:t>
      </w:r>
    </w:p>
    <w:p w:rsidR="00FC721C" w:rsidRPr="00FC721C" w:rsidRDefault="00FC721C" w:rsidP="00FC721C">
      <w:pPr>
        <w:pStyle w:val="NoSpacing"/>
        <w:rPr>
          <w:rFonts w:ascii="Arial" w:hAnsi="Arial" w:cs="Arial"/>
          <w:sz w:val="20"/>
          <w:szCs w:val="20"/>
        </w:rPr>
      </w:pPr>
      <w:r w:rsidRPr="00FC721C">
        <w:rPr>
          <w:rFonts w:ascii="Arial" w:hAnsi="Arial" w:cs="Arial"/>
          <w:sz w:val="20"/>
          <w:szCs w:val="20"/>
        </w:rPr>
        <w:t xml:space="preserve">2014-2016 International Association of Italian Researchers (AIRI), Editor 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Regional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Institutional</w:t>
      </w:r>
    </w:p>
    <w:p w:rsidR="00FC721C" w:rsidRPr="00FC721C" w:rsidRDefault="00FC721C" w:rsidP="00FC721C">
      <w:pPr>
        <w:pStyle w:val="NoSpacing"/>
        <w:rPr>
          <w:rFonts w:ascii="Arial" w:hAnsi="Arial" w:cs="Arial"/>
          <w:sz w:val="20"/>
          <w:szCs w:val="20"/>
        </w:rPr>
      </w:pPr>
      <w:r w:rsidRPr="00FC721C">
        <w:rPr>
          <w:rFonts w:ascii="Arial" w:hAnsi="Arial" w:cs="Arial"/>
          <w:sz w:val="20"/>
          <w:szCs w:val="20"/>
        </w:rPr>
        <w:t xml:space="preserve">2016-2017 As part of a 9-month </w:t>
      </w:r>
      <w:r>
        <w:rPr>
          <w:rFonts w:ascii="Arial" w:hAnsi="Arial" w:cs="Arial"/>
          <w:sz w:val="20"/>
          <w:szCs w:val="20"/>
        </w:rPr>
        <w:t>Mass. General Hospital</w:t>
      </w:r>
      <w:r w:rsidRPr="00FC721C">
        <w:rPr>
          <w:rFonts w:ascii="Arial" w:hAnsi="Arial" w:cs="Arial"/>
          <w:sz w:val="20"/>
          <w:szCs w:val="20"/>
        </w:rPr>
        <w:t xml:space="preserve"> Postdoc Association mentorship program, I mentored 2 post-docs to manage science projects, deal with conflicts and navigate careers in biomedical sciences. 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778C9">
        <w:rPr>
          <w:rFonts w:ascii="Arial" w:hAnsi="Arial" w:cs="Arial"/>
          <w:sz w:val="20"/>
          <w:szCs w:val="20"/>
        </w:rPr>
        <w:t>2019  Judge</w:t>
      </w:r>
      <w:proofErr w:type="gramEnd"/>
      <w:r w:rsidRPr="008778C9">
        <w:rPr>
          <w:rFonts w:ascii="Arial" w:hAnsi="Arial" w:cs="Arial"/>
          <w:sz w:val="20"/>
          <w:szCs w:val="20"/>
        </w:rPr>
        <w:t xml:space="preserve"> for Summer Internship Program poster presentation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2019- Faculty member, OHSU Knight Cancer Institute, Program in Cancer Biology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2019- Faculty member, Graduate Program in Molecular &amp; Cellular Biosciences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 xml:space="preserve">2019- Interviewed faculty candidates for CDCB, Dermatology and </w:t>
      </w:r>
      <w:proofErr w:type="spellStart"/>
      <w:r w:rsidRPr="008778C9">
        <w:rPr>
          <w:rFonts w:ascii="Arial" w:hAnsi="Arial" w:cs="Arial"/>
          <w:sz w:val="20"/>
          <w:szCs w:val="20"/>
        </w:rPr>
        <w:t>Heme</w:t>
      </w:r>
      <w:proofErr w:type="spellEnd"/>
      <w:r w:rsidRPr="008778C9">
        <w:rPr>
          <w:rFonts w:ascii="Arial" w:hAnsi="Arial" w:cs="Arial"/>
          <w:sz w:val="20"/>
          <w:szCs w:val="20"/>
        </w:rPr>
        <w:t>/</w:t>
      </w:r>
      <w:proofErr w:type="spellStart"/>
      <w:r w:rsidRPr="008778C9">
        <w:rPr>
          <w:rFonts w:ascii="Arial" w:hAnsi="Arial" w:cs="Arial"/>
          <w:sz w:val="20"/>
          <w:szCs w:val="20"/>
        </w:rPr>
        <w:t>Onc</w:t>
      </w:r>
      <w:proofErr w:type="spellEnd"/>
      <w:r w:rsidRPr="008778C9">
        <w:rPr>
          <w:rFonts w:ascii="Arial" w:hAnsi="Arial" w:cs="Arial"/>
          <w:sz w:val="20"/>
          <w:szCs w:val="20"/>
        </w:rPr>
        <w:t xml:space="preserve"> Departments 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2019- Interviewed candidates for OHSU MD/PhD program</w:t>
      </w:r>
    </w:p>
    <w:p w:rsidR="00804302" w:rsidRPr="008778C9" w:rsidRDefault="00804302" w:rsidP="00804302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778C9">
        <w:rPr>
          <w:rFonts w:ascii="Arial" w:hAnsi="Arial" w:cs="Arial"/>
          <w:sz w:val="20"/>
          <w:szCs w:val="20"/>
        </w:rPr>
        <w:t xml:space="preserve">2020  </w:t>
      </w:r>
      <w:proofErr w:type="spellStart"/>
      <w:r w:rsidRPr="008778C9">
        <w:rPr>
          <w:rFonts w:ascii="Arial" w:hAnsi="Arial" w:cs="Arial"/>
          <w:sz w:val="20"/>
          <w:szCs w:val="20"/>
        </w:rPr>
        <w:t>Qual</w:t>
      </w:r>
      <w:proofErr w:type="spellEnd"/>
      <w:proofErr w:type="gramEnd"/>
      <w:r w:rsidRPr="008778C9">
        <w:rPr>
          <w:rFonts w:ascii="Arial" w:hAnsi="Arial" w:cs="Arial"/>
          <w:sz w:val="20"/>
          <w:szCs w:val="20"/>
        </w:rPr>
        <w:t xml:space="preserve"> exam, Cancer Biology grad program, OHSU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Departmental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99640D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9E0572" w:rsidRPr="008778C9" w:rsidRDefault="0016388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Health Policy and Advocacy Service: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International/National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Regional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16388D" w:rsidRDefault="0016388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Institutional</w:t>
      </w:r>
    </w:p>
    <w:p w:rsidR="00056A3E" w:rsidRPr="008778C9" w:rsidRDefault="00056A3E" w:rsidP="00A74CC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Advocated for lowering fees of OHSU Flow Cytometry Core Facility. Provided due diligence on flow core fees from 9 West Coast institutes, which led to a 30% reduction of fees.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Departmental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99640D" w:rsidP="00A74CC9">
      <w:pPr>
        <w:pStyle w:val="NoSpacing"/>
        <w:rPr>
          <w:rFonts w:ascii="Arial" w:hAnsi="Arial" w:cs="Arial"/>
          <w:b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Community Service:</w:t>
      </w:r>
    </w:p>
    <w:p w:rsidR="00804302" w:rsidRPr="008778C9" w:rsidRDefault="00804302" w:rsidP="00A74CC9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778C9">
        <w:rPr>
          <w:rFonts w:ascii="Arial" w:hAnsi="Arial" w:cs="Arial"/>
          <w:sz w:val="20"/>
          <w:szCs w:val="20"/>
        </w:rPr>
        <w:t>2019  Group</w:t>
      </w:r>
      <w:proofErr w:type="gramEnd"/>
      <w:r w:rsidRPr="008778C9">
        <w:rPr>
          <w:rFonts w:ascii="Arial" w:hAnsi="Arial" w:cs="Arial"/>
          <w:sz w:val="20"/>
          <w:szCs w:val="20"/>
        </w:rPr>
        <w:t xml:space="preserve"> Q&amp;A on cancer vaccines with high school students, for the Knight Scholar Program in Health disparities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Clinical Responsibilities (</w:t>
      </w:r>
      <w:r w:rsidR="00BC4AE5" w:rsidRPr="008778C9">
        <w:rPr>
          <w:rFonts w:ascii="Arial" w:hAnsi="Arial" w:cs="Arial"/>
          <w:b/>
          <w:sz w:val="20"/>
          <w:szCs w:val="20"/>
        </w:rPr>
        <w:t xml:space="preserve">summarize types of clinical work </w:t>
      </w:r>
      <w:r w:rsidRPr="008778C9">
        <w:rPr>
          <w:rFonts w:ascii="Arial" w:hAnsi="Arial" w:cs="Arial"/>
          <w:b/>
          <w:sz w:val="20"/>
          <w:szCs w:val="20"/>
        </w:rPr>
        <w:t>since last promotion):</w:t>
      </w: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16388D" w:rsidRPr="008778C9" w:rsidRDefault="0016388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 xml:space="preserve">Honors and Awards for Service: 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4F725D" w:rsidRPr="008778C9" w:rsidRDefault="004F725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VI</w:t>
      </w:r>
      <w:r w:rsidR="0016388D" w:rsidRPr="008778C9">
        <w:rPr>
          <w:rFonts w:ascii="Arial" w:hAnsi="Arial" w:cs="Arial"/>
          <w:b/>
          <w:sz w:val="20"/>
          <w:szCs w:val="20"/>
        </w:rPr>
        <w:t>. TEACHING</w:t>
      </w:r>
      <w:r w:rsidRPr="008778C9">
        <w:rPr>
          <w:rFonts w:ascii="Arial" w:hAnsi="Arial" w:cs="Arial"/>
          <w:b/>
          <w:sz w:val="20"/>
          <w:szCs w:val="20"/>
        </w:rPr>
        <w:t xml:space="preserve"> </w:t>
      </w:r>
    </w:p>
    <w:p w:rsidR="00A640FB" w:rsidRPr="008778C9" w:rsidRDefault="00493291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lastRenderedPageBreak/>
        <w:t xml:space="preserve">Use the CV to list the following </w:t>
      </w:r>
      <w:r w:rsidR="00A74CC9" w:rsidRPr="008778C9">
        <w:rPr>
          <w:rFonts w:ascii="Arial" w:hAnsi="Arial" w:cs="Arial"/>
          <w:sz w:val="20"/>
          <w:szCs w:val="20"/>
        </w:rPr>
        <w:t xml:space="preserve">educational </w:t>
      </w:r>
      <w:r w:rsidRPr="008778C9">
        <w:rPr>
          <w:rFonts w:ascii="Arial" w:hAnsi="Arial" w:cs="Arial"/>
          <w:sz w:val="20"/>
          <w:szCs w:val="20"/>
        </w:rPr>
        <w:t xml:space="preserve">activities in the categories below. </w:t>
      </w:r>
    </w:p>
    <w:p w:rsidR="009E0572" w:rsidRPr="008778C9" w:rsidRDefault="00A74CC9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An</w:t>
      </w:r>
      <w:r w:rsidR="00493291" w:rsidRPr="008778C9">
        <w:rPr>
          <w:rFonts w:ascii="Arial" w:hAnsi="Arial" w:cs="Arial"/>
          <w:sz w:val="20"/>
          <w:szCs w:val="20"/>
        </w:rPr>
        <w:t xml:space="preserve"> Educator’s Portfolio (EP) </w:t>
      </w:r>
      <w:r w:rsidRPr="008778C9">
        <w:rPr>
          <w:rFonts w:ascii="Arial" w:hAnsi="Arial" w:cs="Arial"/>
          <w:sz w:val="20"/>
          <w:szCs w:val="20"/>
        </w:rPr>
        <w:t xml:space="preserve">can be used to </w:t>
      </w:r>
      <w:r w:rsidR="00493291" w:rsidRPr="008778C9">
        <w:rPr>
          <w:rFonts w:ascii="Arial" w:hAnsi="Arial" w:cs="Arial"/>
          <w:sz w:val="20"/>
          <w:szCs w:val="20"/>
        </w:rPr>
        <w:t>supplement</w:t>
      </w:r>
      <w:r w:rsidRPr="008778C9">
        <w:rPr>
          <w:rFonts w:ascii="Arial" w:hAnsi="Arial" w:cs="Arial"/>
          <w:sz w:val="20"/>
          <w:szCs w:val="20"/>
        </w:rPr>
        <w:t xml:space="preserve"> </w:t>
      </w:r>
      <w:r w:rsidR="00453B0B" w:rsidRPr="008778C9">
        <w:rPr>
          <w:rFonts w:ascii="Arial" w:hAnsi="Arial" w:cs="Arial"/>
          <w:sz w:val="20"/>
          <w:szCs w:val="20"/>
        </w:rPr>
        <w:t xml:space="preserve">the CV </w:t>
      </w:r>
      <w:r w:rsidRPr="008778C9">
        <w:rPr>
          <w:rFonts w:ascii="Arial" w:hAnsi="Arial" w:cs="Arial"/>
          <w:sz w:val="20"/>
          <w:szCs w:val="20"/>
        </w:rPr>
        <w:t>to document</w:t>
      </w:r>
      <w:r w:rsidR="004F725D" w:rsidRPr="008778C9">
        <w:rPr>
          <w:rFonts w:ascii="Arial" w:hAnsi="Arial" w:cs="Arial"/>
          <w:sz w:val="20"/>
          <w:szCs w:val="20"/>
        </w:rPr>
        <w:t xml:space="preserve"> </w:t>
      </w:r>
      <w:r w:rsidR="00493291" w:rsidRPr="008778C9">
        <w:rPr>
          <w:rFonts w:ascii="Arial" w:hAnsi="Arial" w:cs="Arial"/>
          <w:sz w:val="20"/>
          <w:szCs w:val="20"/>
        </w:rPr>
        <w:t xml:space="preserve">the quantity and quality impact of </w:t>
      </w:r>
      <w:r w:rsidR="00A640FB" w:rsidRPr="008778C9">
        <w:rPr>
          <w:rFonts w:ascii="Arial" w:hAnsi="Arial" w:cs="Arial"/>
          <w:sz w:val="20"/>
          <w:szCs w:val="20"/>
        </w:rPr>
        <w:t>educational activities.</w:t>
      </w:r>
    </w:p>
    <w:p w:rsidR="00BC4AE5" w:rsidRPr="008778C9" w:rsidRDefault="00BC4AE5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F27360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 xml:space="preserve">Direct </w:t>
      </w:r>
      <w:r w:rsidR="004F725D" w:rsidRPr="008778C9">
        <w:rPr>
          <w:rFonts w:ascii="Arial" w:hAnsi="Arial" w:cs="Arial"/>
          <w:b/>
          <w:sz w:val="20"/>
          <w:szCs w:val="20"/>
        </w:rPr>
        <w:t>Teaching</w:t>
      </w:r>
      <w:r w:rsidR="00F3207D" w:rsidRPr="008778C9">
        <w:rPr>
          <w:rFonts w:ascii="Arial" w:hAnsi="Arial" w:cs="Arial"/>
          <w:b/>
          <w:sz w:val="20"/>
          <w:szCs w:val="20"/>
        </w:rPr>
        <w:t xml:space="preserve"> Activities</w:t>
      </w:r>
      <w:r w:rsidR="0016388D" w:rsidRPr="008778C9">
        <w:rPr>
          <w:rFonts w:ascii="Arial" w:hAnsi="Arial" w:cs="Arial"/>
          <w:b/>
          <w:sz w:val="20"/>
          <w:szCs w:val="20"/>
        </w:rPr>
        <w:t xml:space="preserve"> (Didactic and Clinical)</w:t>
      </w:r>
      <w:r w:rsidRPr="008778C9">
        <w:rPr>
          <w:rFonts w:ascii="Arial" w:hAnsi="Arial" w:cs="Arial"/>
          <w:b/>
          <w:sz w:val="20"/>
          <w:szCs w:val="20"/>
        </w:rPr>
        <w:t xml:space="preserve"> </w:t>
      </w:r>
    </w:p>
    <w:p w:rsidR="00BC4AE5" w:rsidRPr="008778C9" w:rsidRDefault="00F27360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</w:rPr>
        <w:t>(</w:t>
      </w:r>
      <w:r w:rsidR="0099640D" w:rsidRPr="008778C9">
        <w:rPr>
          <w:rFonts w:ascii="Arial" w:hAnsi="Arial" w:cs="Arial"/>
          <w:sz w:val="20"/>
          <w:szCs w:val="20"/>
        </w:rPr>
        <w:t>I</w:t>
      </w:r>
      <w:r w:rsidRPr="008778C9">
        <w:rPr>
          <w:rFonts w:ascii="Arial" w:hAnsi="Arial" w:cs="Arial"/>
          <w:sz w:val="20"/>
          <w:szCs w:val="20"/>
        </w:rPr>
        <w:t>nclude type of activity, level of learner, and approximate hours per unit time)</w:t>
      </w:r>
    </w:p>
    <w:p w:rsidR="00F27360" w:rsidRPr="008778C9" w:rsidRDefault="00F27360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International and National</w:t>
      </w: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Regional and Local</w:t>
      </w: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Institutional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831"/>
        <w:gridCol w:w="2011"/>
        <w:gridCol w:w="2124"/>
      </w:tblGrid>
      <w:tr w:rsidR="00FC721C" w:rsidTr="00FC721C">
        <w:tc>
          <w:tcPr>
            <w:tcW w:w="238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Type</w:t>
            </w:r>
          </w:p>
        </w:tc>
        <w:tc>
          <w:tcPr>
            <w:tcW w:w="283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Level</w:t>
            </w:r>
          </w:p>
        </w:tc>
        <w:tc>
          <w:tcPr>
            <w:tcW w:w="201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i/>
                <w:sz w:val="20"/>
                <w:szCs w:val="20"/>
              </w:rPr>
              <w:t>/unit</w:t>
            </w:r>
          </w:p>
        </w:tc>
        <w:tc>
          <w:tcPr>
            <w:tcW w:w="212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Number of Units</w:t>
            </w:r>
          </w:p>
        </w:tc>
      </w:tr>
      <w:tr w:rsidR="00FC721C" w:rsidTr="00FC721C">
        <w:tc>
          <w:tcPr>
            <w:tcW w:w="2384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Lectures</w:t>
            </w:r>
          </w:p>
        </w:tc>
        <w:tc>
          <w:tcPr>
            <w:tcW w:w="2831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Graduate students</w:t>
            </w:r>
          </w:p>
        </w:tc>
        <w:tc>
          <w:tcPr>
            <w:tcW w:w="2011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1h</w:t>
            </w:r>
          </w:p>
        </w:tc>
        <w:tc>
          <w:tcPr>
            <w:tcW w:w="2124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</w:tr>
      <w:tr w:rsidR="00FC721C" w:rsidTr="00FC721C">
        <w:tc>
          <w:tcPr>
            <w:tcW w:w="238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C721C">
              <w:rPr>
                <w:rFonts w:ascii="Arial" w:hAnsi="Arial" w:cs="Arial"/>
                <w:sz w:val="20"/>
                <w:szCs w:val="20"/>
              </w:rPr>
              <w:t>Journal club</w:t>
            </w:r>
          </w:p>
        </w:tc>
        <w:tc>
          <w:tcPr>
            <w:tcW w:w="283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C721C">
              <w:rPr>
                <w:rFonts w:ascii="Arial" w:hAnsi="Arial" w:cs="Arial"/>
                <w:sz w:val="20"/>
                <w:szCs w:val="20"/>
              </w:rPr>
              <w:t>Graduate and post-graduate</w:t>
            </w:r>
          </w:p>
        </w:tc>
        <w:tc>
          <w:tcPr>
            <w:tcW w:w="201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12h/term</w:t>
            </w:r>
          </w:p>
        </w:tc>
        <w:tc>
          <w:tcPr>
            <w:tcW w:w="212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C721C" w:rsidTr="00FC721C">
        <w:tc>
          <w:tcPr>
            <w:tcW w:w="238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1C" w:rsidTr="00FC721C">
        <w:tc>
          <w:tcPr>
            <w:tcW w:w="238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AE5" w:rsidRDefault="00BC4AE5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C721C" w:rsidRPr="008778C9" w:rsidRDefault="00FC721C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99640D" w:rsidRPr="008778C9" w:rsidRDefault="004F725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Curriculum Development</w:t>
      </w:r>
      <w:r w:rsidR="0016388D" w:rsidRPr="008778C9">
        <w:rPr>
          <w:rFonts w:ascii="Arial" w:hAnsi="Arial" w:cs="Arial"/>
          <w:b/>
          <w:sz w:val="20"/>
          <w:szCs w:val="20"/>
        </w:rPr>
        <w:t>:</w:t>
      </w:r>
      <w:r w:rsidR="00F27360" w:rsidRPr="008778C9">
        <w:rPr>
          <w:rFonts w:ascii="Arial" w:hAnsi="Arial" w:cs="Arial"/>
          <w:b/>
          <w:sz w:val="20"/>
          <w:szCs w:val="20"/>
        </w:rPr>
        <w:t xml:space="preserve"> </w:t>
      </w:r>
    </w:p>
    <w:p w:rsidR="004F725D" w:rsidRPr="008778C9" w:rsidRDefault="00F2736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(</w:t>
      </w:r>
      <w:r w:rsidR="0099640D" w:rsidRPr="008778C9">
        <w:rPr>
          <w:rFonts w:ascii="Arial" w:hAnsi="Arial" w:cs="Arial"/>
          <w:sz w:val="20"/>
          <w:szCs w:val="20"/>
        </w:rPr>
        <w:t>I</w:t>
      </w:r>
      <w:r w:rsidRPr="008778C9">
        <w:rPr>
          <w:rFonts w:ascii="Arial" w:hAnsi="Arial" w:cs="Arial"/>
          <w:sz w:val="20"/>
          <w:szCs w:val="20"/>
        </w:rPr>
        <w:t xml:space="preserve">nclude </w:t>
      </w:r>
      <w:r w:rsidR="0099640D" w:rsidRPr="008778C9">
        <w:rPr>
          <w:rFonts w:ascii="Arial" w:hAnsi="Arial" w:cs="Arial"/>
          <w:sz w:val="20"/>
          <w:szCs w:val="20"/>
        </w:rPr>
        <w:t xml:space="preserve">faculty role in development, type of </w:t>
      </w:r>
      <w:r w:rsidRPr="008778C9">
        <w:rPr>
          <w:rFonts w:ascii="Arial" w:hAnsi="Arial" w:cs="Arial"/>
          <w:sz w:val="20"/>
          <w:szCs w:val="20"/>
        </w:rPr>
        <w:t>educational program</w:t>
      </w:r>
      <w:r w:rsidR="0099640D" w:rsidRPr="008778C9">
        <w:rPr>
          <w:rFonts w:ascii="Arial" w:hAnsi="Arial" w:cs="Arial"/>
          <w:sz w:val="20"/>
          <w:szCs w:val="20"/>
        </w:rPr>
        <w:t xml:space="preserve">, </w:t>
      </w:r>
      <w:r w:rsidRPr="008778C9">
        <w:rPr>
          <w:rFonts w:ascii="Arial" w:hAnsi="Arial" w:cs="Arial"/>
          <w:sz w:val="20"/>
          <w:szCs w:val="20"/>
        </w:rPr>
        <w:t>and years implemented)</w:t>
      </w:r>
    </w:p>
    <w:p w:rsidR="00F27360" w:rsidRPr="008778C9" w:rsidRDefault="00F27360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4F725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Mentoring and Advising</w:t>
      </w:r>
      <w:r w:rsidR="00F27360" w:rsidRPr="008778C9">
        <w:rPr>
          <w:rFonts w:ascii="Arial" w:hAnsi="Arial" w:cs="Arial"/>
          <w:b/>
          <w:sz w:val="20"/>
          <w:szCs w:val="20"/>
        </w:rPr>
        <w:t xml:space="preserve">: </w:t>
      </w:r>
    </w:p>
    <w:p w:rsidR="004F725D" w:rsidRPr="008778C9" w:rsidRDefault="00F2736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(</w:t>
      </w:r>
      <w:r w:rsidR="0099640D" w:rsidRPr="008778C9">
        <w:rPr>
          <w:rFonts w:ascii="Arial" w:hAnsi="Arial" w:cs="Arial"/>
          <w:sz w:val="20"/>
          <w:szCs w:val="20"/>
        </w:rPr>
        <w:t>I</w:t>
      </w:r>
      <w:r w:rsidRPr="008778C9">
        <w:rPr>
          <w:rFonts w:ascii="Arial" w:hAnsi="Arial" w:cs="Arial"/>
          <w:sz w:val="20"/>
          <w:szCs w:val="20"/>
        </w:rPr>
        <w:t xml:space="preserve">nclude level of learner, </w:t>
      </w:r>
      <w:r w:rsidR="0099640D" w:rsidRPr="008778C9">
        <w:rPr>
          <w:rFonts w:ascii="Arial" w:hAnsi="Arial" w:cs="Arial"/>
          <w:sz w:val="20"/>
          <w:szCs w:val="20"/>
        </w:rPr>
        <w:t>approximate</w:t>
      </w:r>
      <w:r w:rsidRPr="008778C9">
        <w:rPr>
          <w:rFonts w:ascii="Arial" w:hAnsi="Arial" w:cs="Arial"/>
          <w:sz w:val="20"/>
          <w:szCs w:val="20"/>
        </w:rPr>
        <w:t xml:space="preserve"> </w:t>
      </w:r>
      <w:r w:rsidR="0099640D" w:rsidRPr="008778C9">
        <w:rPr>
          <w:rFonts w:ascii="Arial" w:hAnsi="Arial" w:cs="Arial"/>
          <w:sz w:val="20"/>
          <w:szCs w:val="20"/>
        </w:rPr>
        <w:t>number of</w:t>
      </w:r>
      <w:r w:rsidRPr="008778C9">
        <w:rPr>
          <w:rFonts w:ascii="Arial" w:hAnsi="Arial" w:cs="Arial"/>
          <w:sz w:val="20"/>
          <w:szCs w:val="20"/>
        </w:rPr>
        <w:t xml:space="preserve"> mentees</w:t>
      </w:r>
      <w:r w:rsidR="0099640D" w:rsidRPr="008778C9">
        <w:rPr>
          <w:rFonts w:ascii="Arial" w:hAnsi="Arial" w:cs="Arial"/>
          <w:sz w:val="20"/>
          <w:szCs w:val="20"/>
        </w:rPr>
        <w:t xml:space="preserve"> in each level</w:t>
      </w:r>
      <w:r w:rsidRPr="008778C9">
        <w:rPr>
          <w:rFonts w:ascii="Arial" w:hAnsi="Arial" w:cs="Arial"/>
          <w:sz w:val="20"/>
          <w:szCs w:val="20"/>
        </w:rPr>
        <w:t>, years serving as advisor)</w:t>
      </w:r>
    </w:p>
    <w:p w:rsidR="00FC721C" w:rsidRPr="00FC721C" w:rsidRDefault="00FC721C" w:rsidP="00FC721C">
      <w:pPr>
        <w:widowControl/>
        <w:rPr>
          <w:vanish/>
        </w:rPr>
      </w:pPr>
    </w:p>
    <w:p w:rsidR="00FC721C" w:rsidRPr="00FC721C" w:rsidRDefault="00FC721C" w:rsidP="00FC721C">
      <w:pPr>
        <w:widowControl/>
        <w:rPr>
          <w:vanish/>
        </w:rPr>
      </w:pPr>
    </w:p>
    <w:p w:rsidR="00FC721C" w:rsidRPr="00FC721C" w:rsidRDefault="00FC721C" w:rsidP="00FC721C">
      <w:pPr>
        <w:widowControl/>
        <w:rPr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721C" w:rsidTr="00FC721C">
        <w:tc>
          <w:tcPr>
            <w:tcW w:w="3116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Level</w:t>
            </w:r>
          </w:p>
        </w:tc>
        <w:tc>
          <w:tcPr>
            <w:tcW w:w="3117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Number of Mentees</w:t>
            </w:r>
          </w:p>
        </w:tc>
        <w:tc>
          <w:tcPr>
            <w:tcW w:w="3117" w:type="dxa"/>
          </w:tcPr>
          <w:p w:rsidR="00FC721C" w:rsidRPr="00FC721C" w:rsidRDefault="00FC721C" w:rsidP="00A74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C721C">
              <w:rPr>
                <w:rFonts w:ascii="Arial" w:hAnsi="Arial" w:cs="Arial"/>
                <w:i/>
                <w:sz w:val="20"/>
                <w:szCs w:val="20"/>
              </w:rPr>
              <w:t>Years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students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Technician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research associate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Resident 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FC721C" w:rsidTr="00FC721C">
        <w:tc>
          <w:tcPr>
            <w:tcW w:w="3116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Visiting Scholars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:rsidR="00FC721C" w:rsidRDefault="00FC721C" w:rsidP="00A74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</w:tbl>
    <w:p w:rsidR="00F27360" w:rsidRPr="008778C9" w:rsidRDefault="00F27360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4F725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Educational Leadership and Administration</w:t>
      </w:r>
      <w:r w:rsidR="0099640D" w:rsidRPr="008778C9">
        <w:rPr>
          <w:rFonts w:ascii="Arial" w:hAnsi="Arial" w:cs="Arial"/>
          <w:b/>
          <w:sz w:val="20"/>
          <w:szCs w:val="20"/>
        </w:rPr>
        <w:t>:</w:t>
      </w:r>
    </w:p>
    <w:p w:rsidR="004F725D" w:rsidRPr="008778C9" w:rsidRDefault="004F725D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(</w:t>
      </w:r>
      <w:r w:rsidR="0099640D" w:rsidRPr="008778C9">
        <w:rPr>
          <w:rFonts w:ascii="Arial" w:hAnsi="Arial" w:cs="Arial"/>
          <w:sz w:val="20"/>
          <w:szCs w:val="20"/>
        </w:rPr>
        <w:t>I</w:t>
      </w:r>
      <w:r w:rsidRPr="008778C9">
        <w:rPr>
          <w:rFonts w:ascii="Arial" w:hAnsi="Arial" w:cs="Arial"/>
          <w:sz w:val="20"/>
          <w:szCs w:val="20"/>
        </w:rPr>
        <w:t xml:space="preserve">nclude </w:t>
      </w:r>
      <w:r w:rsidR="0099640D" w:rsidRPr="008778C9">
        <w:rPr>
          <w:rFonts w:ascii="Arial" w:hAnsi="Arial" w:cs="Arial"/>
          <w:sz w:val="20"/>
          <w:szCs w:val="20"/>
        </w:rPr>
        <w:t xml:space="preserve">Leadership of Educational Programs and </w:t>
      </w:r>
      <w:r w:rsidRPr="008778C9">
        <w:rPr>
          <w:rFonts w:ascii="Arial" w:hAnsi="Arial" w:cs="Arial"/>
          <w:sz w:val="20"/>
          <w:szCs w:val="20"/>
        </w:rPr>
        <w:t>Educational Committees)</w:t>
      </w:r>
    </w:p>
    <w:p w:rsidR="00F27360" w:rsidRPr="008778C9" w:rsidRDefault="00F27360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  <w:u w:val="single"/>
        </w:rPr>
        <w:t>International and National</w:t>
      </w: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Regional and Local</w:t>
      </w: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Institutional</w:t>
      </w:r>
    </w:p>
    <w:p w:rsidR="0016388D" w:rsidRPr="008778C9" w:rsidRDefault="0016388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778C9">
        <w:rPr>
          <w:rFonts w:ascii="Arial" w:hAnsi="Arial" w:cs="Arial"/>
          <w:sz w:val="20"/>
          <w:szCs w:val="20"/>
          <w:u w:val="single"/>
        </w:rPr>
        <w:t>Departmental</w:t>
      </w:r>
    </w:p>
    <w:p w:rsidR="00F3207D" w:rsidRPr="008778C9" w:rsidRDefault="00F3207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9640D" w:rsidRPr="008778C9" w:rsidRDefault="004F725D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Learner Assessment</w:t>
      </w:r>
      <w:r w:rsidR="00F27360" w:rsidRPr="008778C9">
        <w:rPr>
          <w:rFonts w:ascii="Arial" w:hAnsi="Arial" w:cs="Arial"/>
          <w:b/>
          <w:sz w:val="20"/>
          <w:szCs w:val="20"/>
        </w:rPr>
        <w:t xml:space="preserve"> Tool Development: </w:t>
      </w:r>
    </w:p>
    <w:p w:rsidR="009E0572" w:rsidRPr="008778C9" w:rsidRDefault="00F27360" w:rsidP="00A74CC9">
      <w:pPr>
        <w:pStyle w:val="NoSpacing"/>
        <w:rPr>
          <w:rFonts w:ascii="Arial" w:hAnsi="Arial" w:cs="Arial"/>
          <w:sz w:val="20"/>
          <w:szCs w:val="20"/>
        </w:rPr>
      </w:pPr>
      <w:r w:rsidRPr="008778C9">
        <w:rPr>
          <w:rFonts w:ascii="Arial" w:hAnsi="Arial" w:cs="Arial"/>
          <w:sz w:val="20"/>
          <w:szCs w:val="20"/>
        </w:rPr>
        <w:t>(</w:t>
      </w:r>
      <w:r w:rsidR="0099640D" w:rsidRPr="008778C9">
        <w:rPr>
          <w:rFonts w:ascii="Arial" w:hAnsi="Arial" w:cs="Arial"/>
          <w:sz w:val="20"/>
          <w:szCs w:val="20"/>
        </w:rPr>
        <w:t>I</w:t>
      </w:r>
      <w:r w:rsidRPr="008778C9">
        <w:rPr>
          <w:rFonts w:ascii="Arial" w:hAnsi="Arial" w:cs="Arial"/>
          <w:sz w:val="20"/>
          <w:szCs w:val="20"/>
        </w:rPr>
        <w:t>nclude educational program, years implemented)</w:t>
      </w:r>
    </w:p>
    <w:p w:rsidR="004F725D" w:rsidRPr="008778C9" w:rsidRDefault="004F725D" w:rsidP="00A74CC9">
      <w:pPr>
        <w:pStyle w:val="NoSpacing"/>
        <w:rPr>
          <w:rFonts w:ascii="Arial" w:hAnsi="Arial" w:cs="Arial"/>
          <w:sz w:val="20"/>
          <w:szCs w:val="20"/>
        </w:rPr>
      </w:pPr>
    </w:p>
    <w:p w:rsidR="009E0572" w:rsidRPr="008778C9" w:rsidRDefault="009E0572" w:rsidP="00A74CC9">
      <w:pPr>
        <w:pStyle w:val="NoSpacing"/>
        <w:rPr>
          <w:rFonts w:ascii="Arial" w:hAnsi="Arial" w:cs="Arial"/>
          <w:b/>
          <w:sz w:val="20"/>
          <w:szCs w:val="20"/>
        </w:rPr>
      </w:pPr>
      <w:r w:rsidRPr="008778C9">
        <w:rPr>
          <w:rFonts w:ascii="Arial" w:hAnsi="Arial" w:cs="Arial"/>
          <w:b/>
          <w:sz w:val="20"/>
          <w:szCs w:val="20"/>
        </w:rPr>
        <w:t>Honors and Awards for Education</w:t>
      </w:r>
      <w:r w:rsidR="0016388D" w:rsidRPr="008778C9">
        <w:rPr>
          <w:rFonts w:ascii="Arial" w:hAnsi="Arial" w:cs="Arial"/>
          <w:b/>
          <w:sz w:val="20"/>
          <w:szCs w:val="20"/>
        </w:rPr>
        <w:t>:</w:t>
      </w:r>
    </w:p>
    <w:sectPr w:rsidR="009E0572" w:rsidRPr="008778C9" w:rsidSect="00747E99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D6" w:rsidRDefault="009278D6" w:rsidP="00453B0B">
      <w:r>
        <w:separator/>
      </w:r>
    </w:p>
  </w:endnote>
  <w:endnote w:type="continuationSeparator" w:id="0">
    <w:p w:rsidR="009278D6" w:rsidRDefault="009278D6" w:rsidP="004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DF" w:rsidRPr="00CF04DF" w:rsidRDefault="00CF04DF" w:rsidP="00CF04DF">
    <w:pPr>
      <w:pStyle w:val="Footer"/>
      <w:jc w:val="center"/>
      <w:rPr>
        <w:rFonts w:ascii="Noto Serif" w:hAnsi="Noto Serif" w:cs="Noto Serif"/>
        <w:color w:val="808080" w:themeColor="background1" w:themeShade="80"/>
        <w:sz w:val="18"/>
        <w:szCs w:val="18"/>
      </w:rPr>
    </w:pPr>
    <w:r>
      <w:rPr>
        <w:rFonts w:ascii="Noto Serif" w:hAnsi="Noto Serif" w:cs="Noto Serif"/>
        <w:color w:val="808080" w:themeColor="background1" w:themeShade="80"/>
        <w:sz w:val="18"/>
        <w:szCs w:val="18"/>
      </w:rPr>
      <w:tab/>
    </w:r>
    <w:r>
      <w:rPr>
        <w:rFonts w:ascii="Noto Serif" w:hAnsi="Noto Serif" w:cs="Noto Serif"/>
        <w:color w:val="808080" w:themeColor="background1" w:themeShade="80"/>
        <w:sz w:val="18"/>
        <w:szCs w:val="18"/>
      </w:rPr>
      <w:tab/>
    </w:r>
    <w:sdt>
      <w:sdtPr>
        <w:rPr>
          <w:rFonts w:ascii="Noto Serif" w:hAnsi="Noto Serif" w:cs="Noto Serif"/>
          <w:color w:val="808080" w:themeColor="background1" w:themeShade="80"/>
          <w:sz w:val="18"/>
          <w:szCs w:val="18"/>
        </w:rPr>
        <w:id w:val="319096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fldChar w:fldCharType="begin"/>
        </w:r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Noto Serif" w:hAnsi="Noto Serif" w:cs="Noto Serif"/>
            <w:noProof/>
            <w:color w:val="808080" w:themeColor="background1" w:themeShade="80"/>
            <w:sz w:val="18"/>
            <w:szCs w:val="18"/>
          </w:rPr>
          <w:t>4</w:t>
        </w:r>
        <w:r w:rsidRPr="00CF04DF">
          <w:rPr>
            <w:rFonts w:ascii="Noto Serif" w:hAnsi="Noto Serif" w:cs="Noto Serif"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:rsidR="00453B0B" w:rsidRPr="00CF04DF" w:rsidRDefault="00453B0B" w:rsidP="00CF04DF">
    <w:pPr>
      <w:pStyle w:val="Footer"/>
      <w:rPr>
        <w:rFonts w:ascii="Noto Serif" w:hAnsi="Noto Serif" w:cs="Noto Serif"/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D6" w:rsidRDefault="009278D6" w:rsidP="00453B0B">
      <w:r>
        <w:separator/>
      </w:r>
    </w:p>
  </w:footnote>
  <w:footnote w:type="continuationSeparator" w:id="0">
    <w:p w:rsidR="009278D6" w:rsidRDefault="009278D6" w:rsidP="0045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04" w:rsidRPr="00CF04DF" w:rsidRDefault="00CF04DF" w:rsidP="00AF2C04">
    <w:pPr>
      <w:pStyle w:val="Header"/>
      <w:jc w:val="right"/>
      <w:rPr>
        <w:rFonts w:ascii="Noto Serif" w:hAnsi="Noto Serif" w:cs="Noto Serif"/>
        <w:sz w:val="18"/>
        <w:szCs w:val="18"/>
      </w:rPr>
    </w:pPr>
    <w:r w:rsidRPr="00CF04DF">
      <w:rPr>
        <w:rFonts w:ascii="Noto Serif" w:hAnsi="Noto Serif" w:cs="Noto Serif"/>
        <w:sz w:val="18"/>
        <w:szCs w:val="18"/>
      </w:rPr>
      <w:t xml:space="preserve">OHSU CV </w:t>
    </w:r>
    <w:r w:rsidR="004909B2">
      <w:rPr>
        <w:rFonts w:ascii="Noto Serif" w:hAnsi="Noto Serif" w:cs="Noto Serif"/>
        <w:b/>
        <w:sz w:val="18"/>
        <w:szCs w:val="18"/>
      </w:rPr>
      <w:t>Pucci</w:t>
    </w:r>
  </w:p>
  <w:p w:rsidR="00631D05" w:rsidRDefault="00631D05" w:rsidP="00AF2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7F41"/>
    <w:multiLevelType w:val="multilevel"/>
    <w:tmpl w:val="E386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DA1242"/>
    <w:multiLevelType w:val="hybridMultilevel"/>
    <w:tmpl w:val="3A9E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0DD7"/>
    <w:multiLevelType w:val="hybridMultilevel"/>
    <w:tmpl w:val="3D54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6093"/>
    <w:multiLevelType w:val="hybridMultilevel"/>
    <w:tmpl w:val="78942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65A2"/>
    <w:multiLevelType w:val="multilevel"/>
    <w:tmpl w:val="6E6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B5013F"/>
    <w:multiLevelType w:val="hybridMultilevel"/>
    <w:tmpl w:val="F9CEF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B64BA"/>
    <w:multiLevelType w:val="hybridMultilevel"/>
    <w:tmpl w:val="F516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353D"/>
    <w:multiLevelType w:val="hybridMultilevel"/>
    <w:tmpl w:val="401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72"/>
    <w:rsid w:val="000101DA"/>
    <w:rsid w:val="00056A3E"/>
    <w:rsid w:val="00115B5B"/>
    <w:rsid w:val="0016388D"/>
    <w:rsid w:val="003977CC"/>
    <w:rsid w:val="00453B0B"/>
    <w:rsid w:val="00484420"/>
    <w:rsid w:val="004909B2"/>
    <w:rsid w:val="00493291"/>
    <w:rsid w:val="004C0624"/>
    <w:rsid w:val="004F725D"/>
    <w:rsid w:val="00537CAD"/>
    <w:rsid w:val="005F093D"/>
    <w:rsid w:val="00631D05"/>
    <w:rsid w:val="0063354A"/>
    <w:rsid w:val="00677F4B"/>
    <w:rsid w:val="00747E99"/>
    <w:rsid w:val="00791158"/>
    <w:rsid w:val="007C42D9"/>
    <w:rsid w:val="00804302"/>
    <w:rsid w:val="008778C9"/>
    <w:rsid w:val="009278D6"/>
    <w:rsid w:val="00931E0E"/>
    <w:rsid w:val="0099640D"/>
    <w:rsid w:val="009D481E"/>
    <w:rsid w:val="009E0572"/>
    <w:rsid w:val="00A106C2"/>
    <w:rsid w:val="00A640FB"/>
    <w:rsid w:val="00A74CC9"/>
    <w:rsid w:val="00AF2C04"/>
    <w:rsid w:val="00B721C5"/>
    <w:rsid w:val="00B94D87"/>
    <w:rsid w:val="00BC1E96"/>
    <w:rsid w:val="00BC4AE5"/>
    <w:rsid w:val="00C50EA6"/>
    <w:rsid w:val="00CF04DF"/>
    <w:rsid w:val="00D149BD"/>
    <w:rsid w:val="00E42D27"/>
    <w:rsid w:val="00ED542C"/>
    <w:rsid w:val="00EE0C2E"/>
    <w:rsid w:val="00F04F0D"/>
    <w:rsid w:val="00F27360"/>
    <w:rsid w:val="00F3207D"/>
    <w:rsid w:val="00FC721C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EDBD1"/>
  <w14:defaultImageDpi w14:val="0"/>
  <w15:docId w15:val="{32202E22-462E-4DB4-98C7-AE020C8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E99"/>
    <w:pPr>
      <w:widowControl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47E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4F725D"/>
    <w:pPr>
      <w:widowControl/>
      <w:spacing w:after="200" w:line="276" w:lineRule="auto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45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3B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0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3207D"/>
    <w:pPr>
      <w:widowControl/>
      <w:spacing w:line="240" w:lineRule="exact"/>
      <w:ind w:left="2160" w:hanging="1890"/>
      <w:jc w:val="both"/>
    </w:pPr>
    <w:rPr>
      <w:rFonts w:ascii="Helvetica" w:hAnsi="Helvetica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3207D"/>
    <w:rPr>
      <w:rFonts w:ascii="Helvetica" w:hAnsi="Helvetica"/>
      <w:sz w:val="24"/>
      <w:szCs w:val="20"/>
    </w:rPr>
  </w:style>
  <w:style w:type="paragraph" w:styleId="NoSpacing">
    <w:name w:val="No Spacing"/>
    <w:uiPriority w:val="1"/>
    <w:qFormat/>
    <w:rsid w:val="00A74CC9"/>
    <w:pPr>
      <w:widowControl w:val="0"/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7F4B"/>
    <w:rPr>
      <w:color w:val="808080"/>
    </w:rPr>
  </w:style>
  <w:style w:type="paragraph" w:styleId="NormalWeb">
    <w:name w:val="Normal (Web)"/>
    <w:basedOn w:val="Normal"/>
    <w:uiPriority w:val="99"/>
    <w:unhideWhenUsed/>
    <w:rsid w:val="00FC721C"/>
    <w:pPr>
      <w:widowControl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C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3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4883-6F09-4A4C-99F0-900EBE0C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ASIP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OHSU</dc:creator>
  <cp:keywords/>
  <dc:description/>
  <cp:lastModifiedBy>Ferdinando Pucci</cp:lastModifiedBy>
  <cp:revision>15</cp:revision>
  <dcterms:created xsi:type="dcterms:W3CDTF">2019-07-26T19:27:00Z</dcterms:created>
  <dcterms:modified xsi:type="dcterms:W3CDTF">2020-10-16T04:14:00Z</dcterms:modified>
</cp:coreProperties>
</file>