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8FCE" w14:textId="425B2E26" w:rsidR="00470206" w:rsidRPr="00470206" w:rsidRDefault="00470206" w:rsidP="00470206">
      <w:pPr>
        <w:pStyle w:val="Title"/>
      </w:pPr>
      <w:r w:rsidRPr="00470206">
        <w:t xml:space="preserve">NIH Data Management and Sharing Policy – </w:t>
      </w:r>
      <w:proofErr w:type="spellStart"/>
      <w:r w:rsidRPr="00470206">
        <w:t>QuickGuide</w:t>
      </w:r>
      <w:proofErr w:type="spellEnd"/>
    </w:p>
    <w:p w14:paraId="64D9A215" w14:textId="77777777" w:rsidR="00470206" w:rsidRPr="00470206" w:rsidRDefault="00470206" w:rsidP="00470206">
      <w:pPr>
        <w:pStyle w:val="Heading1"/>
        <w:rPr>
          <w:b/>
        </w:rPr>
      </w:pPr>
      <w:r w:rsidRPr="00470206">
        <w:rPr>
          <w:b/>
        </w:rPr>
        <w:t>General Guidance</w:t>
      </w:r>
    </w:p>
    <w:p w14:paraId="0C2BEE14" w14:textId="570CF9D6"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For questions about the DMS policy</w:t>
      </w:r>
      <w:r w:rsidR="00B51799">
        <w:rPr>
          <w:rFonts w:asciiTheme="minorHAnsi" w:hAnsiTheme="minorHAnsi" w:cstheme="minorBidi"/>
        </w:rPr>
        <w:t xml:space="preserve"> or formulating a data management and sharing plan</w:t>
      </w:r>
      <w:r w:rsidRPr="00470206">
        <w:rPr>
          <w:rFonts w:asciiTheme="minorHAnsi" w:hAnsiTheme="minorHAnsi" w:cstheme="minorBidi"/>
        </w:rPr>
        <w:t xml:space="preserve">, most people should start with the library.  The library team has </w:t>
      </w:r>
      <w:hyperlink r:id="rId11" w:history="1">
        <w:r w:rsidRPr="00470206">
          <w:rPr>
            <w:rFonts w:asciiTheme="minorHAnsi" w:hAnsiTheme="minorHAnsi" w:cstheme="minorBidi"/>
            <w:color w:val="0563C1" w:themeColor="hyperlink"/>
            <w:u w:val="single"/>
          </w:rPr>
          <w:t>a guide that focuses specifically on the DMSP policy</w:t>
        </w:r>
      </w:hyperlink>
      <w:r w:rsidRPr="00470206">
        <w:rPr>
          <w:rFonts w:asciiTheme="minorHAnsi" w:hAnsiTheme="minorHAnsi" w:cstheme="minorBidi"/>
        </w:rPr>
        <w:t xml:space="preserve">.  They also have office hours dedicated specifically to Data Management questions, both </w:t>
      </w:r>
      <w:hyperlink r:id="rId12" w:history="1">
        <w:r w:rsidRPr="00470206">
          <w:rPr>
            <w:rFonts w:asciiTheme="minorHAnsi" w:hAnsiTheme="minorHAnsi" w:cstheme="minorBidi"/>
            <w:color w:val="0563C1" w:themeColor="hyperlink"/>
            <w:u w:val="single"/>
          </w:rPr>
          <w:t>on-campus</w:t>
        </w:r>
      </w:hyperlink>
      <w:r w:rsidRPr="00470206">
        <w:rPr>
          <w:rFonts w:asciiTheme="minorHAnsi" w:hAnsiTheme="minorHAnsi" w:cstheme="minorBidi"/>
        </w:rPr>
        <w:t xml:space="preserve"> and </w:t>
      </w:r>
      <w:hyperlink r:id="rId13" w:history="1">
        <w:r w:rsidRPr="00470206">
          <w:rPr>
            <w:rFonts w:asciiTheme="minorHAnsi" w:hAnsiTheme="minorHAnsi" w:cstheme="minorBidi"/>
            <w:color w:val="0563C1" w:themeColor="hyperlink"/>
            <w:u w:val="single"/>
          </w:rPr>
          <w:t>online</w:t>
        </w:r>
      </w:hyperlink>
      <w:r w:rsidRPr="00470206">
        <w:rPr>
          <w:rFonts w:asciiTheme="minorHAnsi" w:hAnsiTheme="minorHAnsi" w:cstheme="minorBidi"/>
        </w:rPr>
        <w:t xml:space="preserve">. </w:t>
      </w:r>
    </w:p>
    <w:p w14:paraId="0C591EB4"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 xml:space="preserve">The library can help with questions about what to include in your data management and sharing plan, what data to share and where to share.  </w:t>
      </w:r>
    </w:p>
    <w:p w14:paraId="51FBA406" w14:textId="74B85F40"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There is also a tool that can be used to help generate a draft of your plan (DMPtool.org)</w:t>
      </w:r>
      <w:r w:rsidR="008F00CE">
        <w:rPr>
          <w:rFonts w:asciiTheme="minorHAnsi" w:hAnsiTheme="minorHAnsi" w:cstheme="minorBidi"/>
        </w:rPr>
        <w:t xml:space="preserve"> that includes OHSU library guidance.  If you have not worked with DMPtool.org before, you will be asked to create a new account.  Be sure to select Oregon Health &amp; Science University (ohsu.edu) as your institution in order to see OHSU guidance.  Once you have created an account, when you log in you will be given an option to sign in with your institution via SSO.</w:t>
      </w:r>
    </w:p>
    <w:p w14:paraId="3DD062B5"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 xml:space="preserve">The Office of the CRIO can also help with questions about </w:t>
      </w:r>
      <w:r w:rsidRPr="00470206">
        <w:rPr>
          <w:rFonts w:asciiTheme="minorHAnsi" w:hAnsiTheme="minorHAnsi" w:cstheme="minorBidi"/>
          <w:u w:val="single"/>
        </w:rPr>
        <w:t>how</w:t>
      </w:r>
      <w:r w:rsidRPr="00470206">
        <w:rPr>
          <w:rFonts w:asciiTheme="minorHAnsi" w:hAnsiTheme="minorHAnsi" w:cstheme="minorBidi"/>
        </w:rPr>
        <w:t xml:space="preserve"> to share data (e.g. regulations and compliance, options and processes for storing and sharing data) if needed.  Please contact </w:t>
      </w:r>
      <w:hyperlink r:id="rId14" w:history="1">
        <w:r w:rsidRPr="00470206">
          <w:rPr>
            <w:rFonts w:asciiTheme="minorHAnsi" w:hAnsiTheme="minorHAnsi" w:cstheme="minorBidi"/>
            <w:color w:val="0563C1" w:themeColor="hyperlink"/>
            <w:u w:val="single"/>
          </w:rPr>
          <w:t>researchdata@ohsu.edu</w:t>
        </w:r>
      </w:hyperlink>
      <w:r w:rsidRPr="00470206">
        <w:rPr>
          <w:rFonts w:asciiTheme="minorHAnsi" w:hAnsiTheme="minorHAnsi" w:cstheme="minorBidi"/>
        </w:rPr>
        <w:t xml:space="preserve">.  </w:t>
      </w:r>
    </w:p>
    <w:p w14:paraId="7E677C23" w14:textId="77777777" w:rsidR="00470206" w:rsidRPr="00470206" w:rsidRDefault="00470206" w:rsidP="00B50EC9"/>
    <w:p w14:paraId="6312485E" w14:textId="77777777" w:rsidR="00470206" w:rsidRPr="00470206" w:rsidRDefault="00470206" w:rsidP="00470206">
      <w:pPr>
        <w:pStyle w:val="Heading1"/>
        <w:rPr>
          <w:b/>
        </w:rPr>
      </w:pPr>
      <w:r w:rsidRPr="00470206">
        <w:rPr>
          <w:b/>
        </w:rPr>
        <w:t>Note on studies involving data from human subjects</w:t>
      </w:r>
    </w:p>
    <w:p w14:paraId="4F6F2F84"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There are specific risks and privacy concerns when working with data from human subjects</w:t>
      </w:r>
    </w:p>
    <w:p w14:paraId="777EADF8" w14:textId="77777777" w:rsidR="00470206" w:rsidRPr="00470206" w:rsidRDefault="00470206" w:rsidP="00470206">
      <w:pPr>
        <w:numPr>
          <w:ilvl w:val="0"/>
          <w:numId w:val="19"/>
        </w:numPr>
        <w:spacing w:after="0" w:line="240" w:lineRule="auto"/>
        <w:rPr>
          <w:rFonts w:asciiTheme="minorHAnsi" w:hAnsiTheme="minorHAnsi" w:cstheme="minorBidi"/>
        </w:rPr>
      </w:pPr>
      <w:r w:rsidRPr="00470206">
        <w:rPr>
          <w:rFonts w:asciiTheme="minorHAnsi" w:hAnsiTheme="minorHAnsi" w:cstheme="minorBidi"/>
        </w:rPr>
        <w:t>Even de-identified data has some risk of re-identification, so controlling its release with a data use agreement is recommended.</w:t>
      </w:r>
    </w:p>
    <w:p w14:paraId="51E50D30" w14:textId="5C62EA1B" w:rsidR="00470206" w:rsidRPr="00470206" w:rsidRDefault="00470206" w:rsidP="00470206">
      <w:pPr>
        <w:numPr>
          <w:ilvl w:val="0"/>
          <w:numId w:val="19"/>
        </w:numPr>
        <w:spacing w:after="0" w:line="240" w:lineRule="auto"/>
        <w:rPr>
          <w:rFonts w:asciiTheme="minorHAnsi" w:hAnsiTheme="minorHAnsi" w:cstheme="minorBidi"/>
        </w:rPr>
      </w:pPr>
      <w:r w:rsidRPr="00470206">
        <w:rPr>
          <w:rFonts w:asciiTheme="minorHAnsi" w:hAnsiTheme="minorHAnsi" w:cstheme="minorBidi"/>
        </w:rPr>
        <w:t>Some data does not allow release: secondary use of data</w:t>
      </w:r>
      <w:r w:rsidR="008F00CE">
        <w:rPr>
          <w:rFonts w:asciiTheme="minorHAnsi" w:hAnsiTheme="minorHAnsi" w:cstheme="minorBidi"/>
        </w:rPr>
        <w:t>,</w:t>
      </w:r>
      <w:r w:rsidRPr="00470206">
        <w:rPr>
          <w:rFonts w:asciiTheme="minorHAnsi" w:hAnsiTheme="minorHAnsi" w:cstheme="minorBidi"/>
        </w:rPr>
        <w:t xml:space="preserve"> such as data extracted from an EHR with a waiver of consent or claims data obtained through contract</w:t>
      </w:r>
      <w:r w:rsidR="008F00CE">
        <w:rPr>
          <w:rFonts w:asciiTheme="minorHAnsi" w:hAnsiTheme="minorHAnsi" w:cstheme="minorBidi"/>
        </w:rPr>
        <w:t>,</w:t>
      </w:r>
      <w:r w:rsidRPr="00470206">
        <w:rPr>
          <w:rFonts w:asciiTheme="minorHAnsi" w:hAnsiTheme="minorHAnsi" w:cstheme="minorBidi"/>
        </w:rPr>
        <w:t xml:space="preserve"> have restrictions on release that the investigator cannot change.</w:t>
      </w:r>
    </w:p>
    <w:p w14:paraId="5B37BB49" w14:textId="59BBFA3B" w:rsidR="00470206" w:rsidRPr="00470206" w:rsidRDefault="00470206" w:rsidP="00470206">
      <w:pPr>
        <w:numPr>
          <w:ilvl w:val="0"/>
          <w:numId w:val="19"/>
        </w:numPr>
        <w:spacing w:after="0" w:line="240" w:lineRule="auto"/>
        <w:rPr>
          <w:rFonts w:asciiTheme="minorHAnsi" w:hAnsiTheme="minorHAnsi" w:cstheme="minorBidi"/>
        </w:rPr>
      </w:pPr>
      <w:r w:rsidRPr="00470206">
        <w:rPr>
          <w:rFonts w:asciiTheme="minorHAnsi" w:hAnsiTheme="minorHAnsi" w:cstheme="minorBidi"/>
        </w:rPr>
        <w:t>Standard consent forms may not contain language about sharing: this means the release of data is not allowed beyond the specific uses described in the forms</w:t>
      </w:r>
      <w:r w:rsidR="008F00CE">
        <w:rPr>
          <w:rFonts w:asciiTheme="minorHAnsi" w:hAnsiTheme="minorHAnsi" w:cstheme="minorBidi"/>
        </w:rPr>
        <w:t>.</w:t>
      </w:r>
    </w:p>
    <w:p w14:paraId="0418B8FD" w14:textId="77777777" w:rsidR="00470206" w:rsidRPr="00470206" w:rsidRDefault="00470206" w:rsidP="00470206">
      <w:pPr>
        <w:spacing w:after="0" w:line="240" w:lineRule="auto"/>
        <w:ind w:left="720"/>
        <w:rPr>
          <w:rFonts w:asciiTheme="minorHAnsi" w:hAnsiTheme="minorHAnsi" w:cstheme="minorBidi"/>
        </w:rPr>
      </w:pPr>
    </w:p>
    <w:p w14:paraId="437D70BE"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Examples of ways to still share and address these risks:</w:t>
      </w:r>
    </w:p>
    <w:p w14:paraId="3E5AF0A8" w14:textId="545A859D" w:rsidR="00470206" w:rsidRPr="00470206" w:rsidRDefault="00470206" w:rsidP="00470206">
      <w:pPr>
        <w:numPr>
          <w:ilvl w:val="0"/>
          <w:numId w:val="18"/>
        </w:numPr>
        <w:spacing w:after="0" w:line="240" w:lineRule="auto"/>
        <w:rPr>
          <w:rFonts w:asciiTheme="minorHAnsi" w:hAnsiTheme="minorHAnsi" w:cstheme="minorBidi"/>
        </w:rPr>
      </w:pPr>
      <w:r w:rsidRPr="00470206">
        <w:rPr>
          <w:rFonts w:asciiTheme="minorHAnsi" w:hAnsiTheme="minorHAnsi" w:cstheme="minorBidi"/>
        </w:rPr>
        <w:t>Anonymization of data is possible: if all PHI is removed AND determination of statistical risk of reidentification is so low as to be practically impossible, then this could allow broader release. However, most investigators cannot do this alone. Synthetic data creation using your source data as a start could be an option</w:t>
      </w:r>
      <w:r w:rsidR="00B51799">
        <w:rPr>
          <w:rFonts w:asciiTheme="minorHAnsi" w:hAnsiTheme="minorHAnsi" w:cstheme="minorBidi"/>
        </w:rPr>
        <w:t xml:space="preserve">.  While </w:t>
      </w:r>
      <w:r w:rsidRPr="00470206">
        <w:rPr>
          <w:rFonts w:asciiTheme="minorHAnsi" w:hAnsiTheme="minorHAnsi" w:cstheme="minorBidi"/>
        </w:rPr>
        <w:t>OHSU does not currently have a contract with a synthetic data vendor</w:t>
      </w:r>
      <w:r w:rsidR="00B51799">
        <w:rPr>
          <w:rFonts w:asciiTheme="minorHAnsi" w:hAnsiTheme="minorHAnsi" w:cstheme="minorBidi"/>
        </w:rPr>
        <w:t xml:space="preserve">, you may be able to speak with a statistician or biostatistics group (like the </w:t>
      </w:r>
      <w:hyperlink r:id="rId15" w:history="1">
        <w:r w:rsidR="00B51799" w:rsidRPr="00B51799">
          <w:rPr>
            <w:rStyle w:val="Hyperlink"/>
            <w:rFonts w:asciiTheme="minorHAnsi" w:hAnsiTheme="minorHAnsi" w:cstheme="minorBidi"/>
          </w:rPr>
          <w:t>BDP</w:t>
        </w:r>
      </w:hyperlink>
      <w:r w:rsidR="00B51799">
        <w:rPr>
          <w:rFonts w:asciiTheme="minorHAnsi" w:hAnsiTheme="minorHAnsi" w:cstheme="minorBidi"/>
        </w:rPr>
        <w:t xml:space="preserve"> or </w:t>
      </w:r>
      <w:hyperlink r:id="rId16" w:history="1">
        <w:r w:rsidR="00B51799" w:rsidRPr="00B51799">
          <w:rPr>
            <w:rStyle w:val="Hyperlink"/>
            <w:rFonts w:asciiTheme="minorHAnsi" w:hAnsiTheme="minorHAnsi" w:cstheme="minorBidi"/>
          </w:rPr>
          <w:t>KCI Biostatistics</w:t>
        </w:r>
      </w:hyperlink>
      <w:r w:rsidR="00B51799">
        <w:rPr>
          <w:rFonts w:asciiTheme="minorHAnsi" w:hAnsiTheme="minorHAnsi" w:cstheme="minorBidi"/>
        </w:rPr>
        <w:t>)</w:t>
      </w:r>
      <w:r w:rsidRPr="00470206">
        <w:rPr>
          <w:rFonts w:asciiTheme="minorHAnsi" w:hAnsiTheme="minorHAnsi" w:cstheme="minorBidi"/>
        </w:rPr>
        <w:t>.</w:t>
      </w:r>
    </w:p>
    <w:p w14:paraId="41CF2962" w14:textId="76C9A0CF" w:rsidR="00470206" w:rsidRPr="00470206" w:rsidRDefault="00B51799" w:rsidP="00470206">
      <w:pPr>
        <w:numPr>
          <w:ilvl w:val="0"/>
          <w:numId w:val="18"/>
        </w:numPr>
        <w:spacing w:after="0" w:line="240" w:lineRule="auto"/>
        <w:rPr>
          <w:rFonts w:asciiTheme="minorHAnsi" w:hAnsiTheme="minorHAnsi" w:cstheme="minorBidi"/>
        </w:rPr>
      </w:pPr>
      <w:r>
        <w:rPr>
          <w:rFonts w:asciiTheme="minorHAnsi" w:hAnsiTheme="minorHAnsi" w:cstheme="minorBidi"/>
        </w:rPr>
        <w:lastRenderedPageBreak/>
        <w:t>External</w:t>
      </w:r>
      <w:r w:rsidR="00470206" w:rsidRPr="00470206">
        <w:rPr>
          <w:rFonts w:asciiTheme="minorHAnsi" w:hAnsiTheme="minorHAnsi" w:cstheme="minorBidi"/>
        </w:rPr>
        <w:t xml:space="preserve"> repositories that accept de-identified patient level data are aware of </w:t>
      </w:r>
      <w:r>
        <w:rPr>
          <w:rFonts w:asciiTheme="minorHAnsi" w:hAnsiTheme="minorHAnsi" w:cstheme="minorBidi"/>
        </w:rPr>
        <w:t>privacy concerns</w:t>
      </w:r>
      <w:r w:rsidR="00470206" w:rsidRPr="00470206">
        <w:rPr>
          <w:rFonts w:asciiTheme="minorHAnsi" w:hAnsiTheme="minorHAnsi" w:cstheme="minorBidi"/>
        </w:rPr>
        <w:t>, and can guide you as to the steps. Do this before submission of the proposal – or, at the latest, before you create your IRB submission.</w:t>
      </w:r>
    </w:p>
    <w:p w14:paraId="437371F6" w14:textId="302B0D5A" w:rsidR="00470206" w:rsidRPr="00470206" w:rsidRDefault="00470206" w:rsidP="00470206">
      <w:pPr>
        <w:numPr>
          <w:ilvl w:val="0"/>
          <w:numId w:val="18"/>
        </w:numPr>
        <w:spacing w:after="0" w:line="240" w:lineRule="auto"/>
        <w:rPr>
          <w:rFonts w:asciiTheme="minorHAnsi" w:hAnsiTheme="minorHAnsi" w:cstheme="minorBidi"/>
        </w:rPr>
      </w:pPr>
      <w:r w:rsidRPr="00470206">
        <w:rPr>
          <w:rFonts w:asciiTheme="minorHAnsi" w:hAnsiTheme="minorHAnsi" w:cstheme="minorBidi"/>
        </w:rPr>
        <w:t xml:space="preserve">A key step is to use a consent form with description of the sharing that is included. You can find suggestions via the </w:t>
      </w:r>
      <w:hyperlink r:id="rId17" w:history="1">
        <w:r w:rsidRPr="00470206">
          <w:rPr>
            <w:rFonts w:asciiTheme="minorHAnsi" w:hAnsiTheme="minorHAnsi" w:cstheme="minorBidi"/>
            <w:color w:val="0563C1" w:themeColor="hyperlink"/>
            <w:u w:val="single"/>
          </w:rPr>
          <w:t>Knight Cancer Institute consent templates</w:t>
        </w:r>
      </w:hyperlink>
      <w:r w:rsidRPr="00470206">
        <w:rPr>
          <w:rFonts w:asciiTheme="minorHAnsi" w:hAnsiTheme="minorHAnsi" w:cstheme="minorBidi"/>
        </w:rPr>
        <w:t xml:space="preserve">, or via the </w:t>
      </w:r>
      <w:hyperlink r:id="rId18" w:anchor="section-179011" w:history="1">
        <w:r w:rsidRPr="00470206">
          <w:rPr>
            <w:rFonts w:asciiTheme="minorHAnsi" w:hAnsiTheme="minorHAnsi" w:cstheme="minorBidi"/>
            <w:color w:val="0563C1" w:themeColor="hyperlink"/>
            <w:u w:val="single"/>
          </w:rPr>
          <w:t>OHSU Research Integrity consent templates</w:t>
        </w:r>
      </w:hyperlink>
      <w:r w:rsidRPr="00470206">
        <w:rPr>
          <w:rFonts w:asciiTheme="minorHAnsi" w:hAnsiTheme="minorHAnsi" w:cstheme="minorBidi"/>
        </w:rPr>
        <w:t xml:space="preserve"> (specifically the “Consent and Authorization Forms – Clinical (12.13.2018)”, page 11 of 17).</w:t>
      </w:r>
    </w:p>
    <w:p w14:paraId="3EE7D0A5" w14:textId="77777777" w:rsidR="00470206" w:rsidRPr="00470206" w:rsidRDefault="00470206" w:rsidP="00470206">
      <w:pPr>
        <w:numPr>
          <w:ilvl w:val="0"/>
          <w:numId w:val="18"/>
        </w:numPr>
        <w:spacing w:after="0" w:line="240" w:lineRule="auto"/>
        <w:rPr>
          <w:rFonts w:asciiTheme="minorHAnsi" w:hAnsiTheme="minorHAnsi" w:cstheme="minorBidi"/>
        </w:rPr>
      </w:pPr>
      <w:r w:rsidRPr="00470206">
        <w:rPr>
          <w:rFonts w:asciiTheme="minorHAnsi" w:hAnsiTheme="minorHAnsi" w:cstheme="minorBidi"/>
        </w:rPr>
        <w:t>Finally, you can work with OHSU approved steps to establish a repository.</w:t>
      </w:r>
    </w:p>
    <w:p w14:paraId="5E3C2175" w14:textId="16072FD5" w:rsidR="00470206" w:rsidRPr="00470206" w:rsidRDefault="00470206" w:rsidP="00470206">
      <w:pPr>
        <w:numPr>
          <w:ilvl w:val="1"/>
          <w:numId w:val="18"/>
        </w:numPr>
        <w:spacing w:after="0" w:line="240" w:lineRule="auto"/>
        <w:rPr>
          <w:rFonts w:asciiTheme="minorHAnsi" w:hAnsiTheme="minorHAnsi" w:cstheme="minorBidi"/>
        </w:rPr>
      </w:pPr>
      <w:r w:rsidRPr="00470206">
        <w:rPr>
          <w:rFonts w:asciiTheme="minorHAnsi" w:hAnsiTheme="minorHAnsi" w:cstheme="minorBidi"/>
        </w:rPr>
        <w:t xml:space="preserve">You need to check the box in the IRB that notes this is a ‘data repository’. </w:t>
      </w:r>
    </w:p>
    <w:p w14:paraId="43DC6556" w14:textId="77777777" w:rsidR="00470206" w:rsidRPr="00470206" w:rsidRDefault="00470206" w:rsidP="00470206">
      <w:pPr>
        <w:spacing w:after="0" w:line="240" w:lineRule="auto"/>
        <w:rPr>
          <w:rFonts w:asciiTheme="minorHAnsi" w:hAnsiTheme="minorHAnsi" w:cstheme="minorBidi"/>
        </w:rPr>
      </w:pPr>
      <w:r w:rsidRPr="00470206">
        <w:rPr>
          <w:noProof/>
        </w:rPr>
        <w:drawing>
          <wp:inline distT="0" distB="0" distL="0" distR="0" wp14:anchorId="6041E666" wp14:editId="5B30C4F9">
            <wp:extent cx="5073041" cy="2288814"/>
            <wp:effectExtent l="0" t="0" r="0" b="0"/>
            <wp:docPr id="1" name="Picture 1" descr="C:\Users\leigland\AppData\Local\Microsoft\Windows\INetCache\Content.MSO\A4FF75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igland\AppData\Local\Microsoft\Windows\INetCache\Content.MSO\A4FF7589.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7364" cy="2313323"/>
                    </a:xfrm>
                    <a:prstGeom prst="rect">
                      <a:avLst/>
                    </a:prstGeom>
                    <a:noFill/>
                    <a:ln>
                      <a:noFill/>
                    </a:ln>
                  </pic:spPr>
                </pic:pic>
              </a:graphicData>
            </a:graphic>
          </wp:inline>
        </w:drawing>
      </w:r>
    </w:p>
    <w:p w14:paraId="79287A4B" w14:textId="430D2A7C" w:rsidR="00470206" w:rsidRPr="00470206" w:rsidRDefault="008F00CE" w:rsidP="00470206">
      <w:pPr>
        <w:numPr>
          <w:ilvl w:val="1"/>
          <w:numId w:val="18"/>
        </w:numPr>
        <w:spacing w:after="0" w:line="240" w:lineRule="auto"/>
        <w:rPr>
          <w:rFonts w:asciiTheme="minorHAnsi" w:hAnsiTheme="minorHAnsi" w:cstheme="minorBidi"/>
        </w:rPr>
      </w:pPr>
      <w:r>
        <w:rPr>
          <w:rFonts w:asciiTheme="minorHAnsi" w:hAnsiTheme="minorHAnsi" w:cstheme="minorBidi"/>
        </w:rPr>
        <w:t xml:space="preserve">You will need to either identify an existing, active, IRB-approved repository, or you can start a new repository.  To start a new repository, a repository-specific IRB protocol will need to be submitted.  </w:t>
      </w:r>
      <w:r w:rsidR="00470206" w:rsidRPr="00470206">
        <w:rPr>
          <w:rFonts w:asciiTheme="minorHAnsi" w:hAnsiTheme="minorHAnsi" w:cstheme="minorBidi"/>
        </w:rPr>
        <w:t xml:space="preserve">There are also a series of documents you need to include in your IRB submission: </w:t>
      </w:r>
      <w:hyperlink r:id="rId20" w:history="1">
        <w:r w:rsidR="00470206" w:rsidRPr="00470206">
          <w:rPr>
            <w:rFonts w:asciiTheme="minorHAnsi" w:hAnsiTheme="minorHAnsi" w:cstheme="minorBidi"/>
            <w:color w:val="0563C1" w:themeColor="hyperlink"/>
            <w:u w:val="single"/>
          </w:rPr>
          <w:t>Repository Forms</w:t>
        </w:r>
      </w:hyperlink>
    </w:p>
    <w:p w14:paraId="1158E89E" w14:textId="0B28BEFA" w:rsidR="00470206" w:rsidRPr="00B51799" w:rsidRDefault="00036D20" w:rsidP="00DB0EAD">
      <w:pPr>
        <w:numPr>
          <w:ilvl w:val="1"/>
          <w:numId w:val="18"/>
        </w:numPr>
        <w:spacing w:after="0" w:line="259" w:lineRule="auto"/>
        <w:rPr>
          <w:rFonts w:asciiTheme="minorHAnsi" w:hAnsiTheme="minorHAnsi" w:cstheme="minorBidi"/>
        </w:rPr>
      </w:pPr>
      <w:r w:rsidRPr="00B51799">
        <w:rPr>
          <w:rFonts w:asciiTheme="minorHAnsi" w:hAnsiTheme="minorHAnsi" w:cstheme="minorBidi"/>
        </w:rPr>
        <w:t xml:space="preserve">In the future, you </w:t>
      </w:r>
      <w:r w:rsidR="008F00CE">
        <w:rPr>
          <w:rFonts w:asciiTheme="minorHAnsi" w:hAnsiTheme="minorHAnsi" w:cstheme="minorBidi"/>
        </w:rPr>
        <w:t xml:space="preserve">may </w:t>
      </w:r>
      <w:r w:rsidRPr="00B51799">
        <w:rPr>
          <w:rFonts w:asciiTheme="minorHAnsi" w:hAnsiTheme="minorHAnsi" w:cstheme="minorBidi"/>
        </w:rPr>
        <w:t xml:space="preserve">also be able to </w:t>
      </w:r>
      <w:r w:rsidR="00470206" w:rsidRPr="00B51799">
        <w:rPr>
          <w:rFonts w:asciiTheme="minorHAnsi" w:hAnsiTheme="minorHAnsi" w:cstheme="minorBidi"/>
        </w:rPr>
        <w:t xml:space="preserve">work with OCTRI </w:t>
      </w:r>
      <w:r w:rsidR="008F00CE">
        <w:rPr>
          <w:rFonts w:asciiTheme="minorHAnsi" w:hAnsiTheme="minorHAnsi" w:cstheme="minorBidi"/>
        </w:rPr>
        <w:t xml:space="preserve">Informatics </w:t>
      </w:r>
      <w:r w:rsidR="00470206" w:rsidRPr="00B51799">
        <w:rPr>
          <w:rFonts w:asciiTheme="minorHAnsi" w:hAnsiTheme="minorHAnsi" w:cstheme="minorBidi"/>
        </w:rPr>
        <w:t xml:space="preserve">to establish a repository. </w:t>
      </w:r>
    </w:p>
    <w:p w14:paraId="3B558855" w14:textId="77777777" w:rsidR="00B51799" w:rsidRDefault="00B51799" w:rsidP="00B51799"/>
    <w:p w14:paraId="1AE0BAEF" w14:textId="7EABFBC0" w:rsidR="00470206" w:rsidRPr="00470206" w:rsidRDefault="00470206" w:rsidP="00470206">
      <w:pPr>
        <w:pStyle w:val="Heading1"/>
        <w:rPr>
          <w:b/>
        </w:rPr>
      </w:pPr>
      <w:r w:rsidRPr="00470206">
        <w:rPr>
          <w:b/>
        </w:rPr>
        <w:t>FAQ</w:t>
      </w:r>
      <w:r w:rsidR="00B51799">
        <w:rPr>
          <w:b/>
        </w:rPr>
        <w:t>*</w:t>
      </w:r>
    </w:p>
    <w:p w14:paraId="3A702BE1"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*Note that much of this information is taken directly from the NIH sites (</w:t>
      </w:r>
      <w:hyperlink r:id="rId21" w:history="1">
        <w:r w:rsidRPr="00470206">
          <w:rPr>
            <w:rFonts w:asciiTheme="minorHAnsi" w:hAnsiTheme="minorHAnsi" w:cstheme="minorBidi"/>
            <w:color w:val="0563C1" w:themeColor="hyperlink"/>
            <w:u w:val="single"/>
          </w:rPr>
          <w:t>https://sharing.nih.gov/</w:t>
        </w:r>
      </w:hyperlink>
      <w:r w:rsidRPr="00470206">
        <w:rPr>
          <w:rFonts w:asciiTheme="minorHAnsi" w:hAnsiTheme="minorHAnsi" w:cstheme="minorBidi"/>
        </w:rPr>
        <w:t xml:space="preserve">), the </w:t>
      </w:r>
      <w:proofErr w:type="spellStart"/>
      <w:r w:rsidRPr="00470206">
        <w:rPr>
          <w:rFonts w:asciiTheme="minorHAnsi" w:hAnsiTheme="minorHAnsi" w:cstheme="minorBidi"/>
        </w:rPr>
        <w:t>DMS_Webinar_Resource_Slides</w:t>
      </w:r>
      <w:proofErr w:type="spellEnd"/>
      <w:r w:rsidRPr="00470206">
        <w:rPr>
          <w:rFonts w:asciiTheme="minorHAnsi" w:hAnsiTheme="minorHAnsi" w:cstheme="minorBidi"/>
        </w:rPr>
        <w:t xml:space="preserve"> that can be found at </w:t>
      </w:r>
      <w:hyperlink r:id="rId22" w:history="1">
        <w:r w:rsidRPr="00470206">
          <w:rPr>
            <w:rFonts w:asciiTheme="minorHAnsi" w:hAnsiTheme="minorHAnsi" w:cstheme="minorBidi"/>
            <w:color w:val="0563C1" w:themeColor="hyperlink"/>
            <w:u w:val="single"/>
          </w:rPr>
          <w:t>https://sharing.nih.gov/about/learning</w:t>
        </w:r>
      </w:hyperlink>
      <w:r w:rsidRPr="00470206">
        <w:rPr>
          <w:rFonts w:asciiTheme="minorHAnsi" w:hAnsiTheme="minorHAnsi" w:cstheme="minorBidi"/>
        </w:rPr>
        <w:t>, and the data sharing FAQ (</w:t>
      </w:r>
      <w:hyperlink r:id="rId23" w:history="1">
        <w:r w:rsidRPr="00470206">
          <w:rPr>
            <w:rFonts w:asciiTheme="minorHAnsi" w:hAnsiTheme="minorHAnsi" w:cstheme="minorBidi"/>
            <w:color w:val="0563C1" w:themeColor="hyperlink"/>
            <w:u w:val="single"/>
          </w:rPr>
          <w:t>https://sharing.nih.gov/faq</w:t>
        </w:r>
      </w:hyperlink>
      <w:r w:rsidRPr="00470206">
        <w:rPr>
          <w:rFonts w:asciiTheme="minorHAnsi" w:hAnsiTheme="minorHAnsi" w:cstheme="minorBidi"/>
        </w:rPr>
        <w:t>).  More details can be found by exploring those resources.</w:t>
      </w:r>
    </w:p>
    <w:p w14:paraId="7C503465"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Jump to:</w:t>
      </w:r>
    </w:p>
    <w:p w14:paraId="2BF708D8" w14:textId="03A8EC79" w:rsidR="00470206" w:rsidRPr="00470206" w:rsidRDefault="004C2604" w:rsidP="00470206">
      <w:pPr>
        <w:spacing w:after="0" w:line="240" w:lineRule="auto"/>
        <w:rPr>
          <w:rFonts w:asciiTheme="minorHAnsi" w:hAnsiTheme="minorHAnsi" w:cstheme="minorBidi"/>
        </w:rPr>
      </w:pPr>
      <w:hyperlink w:anchor="_When_did_the" w:history="1">
        <w:r w:rsidR="00470206" w:rsidRPr="00470206">
          <w:rPr>
            <w:rStyle w:val="Hyperlink"/>
            <w:rFonts w:asciiTheme="minorHAnsi" w:hAnsiTheme="minorHAnsi" w:cstheme="minorBidi"/>
          </w:rPr>
          <w:t>When did the policy go into effect?</w:t>
        </w:r>
      </w:hyperlink>
    </w:p>
    <w:p w14:paraId="3F1B0D93" w14:textId="555F835F" w:rsidR="00470206" w:rsidRPr="00470206" w:rsidRDefault="004C2604" w:rsidP="00470206">
      <w:pPr>
        <w:spacing w:after="0" w:line="240" w:lineRule="auto"/>
        <w:rPr>
          <w:rFonts w:asciiTheme="minorHAnsi" w:hAnsiTheme="minorHAnsi" w:cstheme="minorBidi"/>
        </w:rPr>
      </w:pPr>
      <w:hyperlink w:anchor="_Do_I_need" w:history="1">
        <w:r w:rsidR="00470206" w:rsidRPr="00470206">
          <w:rPr>
            <w:rStyle w:val="Hyperlink"/>
            <w:rFonts w:asciiTheme="minorHAnsi" w:hAnsiTheme="minorHAnsi" w:cstheme="minorBidi"/>
          </w:rPr>
          <w:t>Do I need to share my data?</w:t>
        </w:r>
      </w:hyperlink>
    </w:p>
    <w:p w14:paraId="0BE4A8B5" w14:textId="1FB9D359" w:rsidR="00470206" w:rsidRPr="00470206" w:rsidRDefault="004C2604" w:rsidP="00470206">
      <w:pPr>
        <w:spacing w:after="0" w:line="240" w:lineRule="auto"/>
        <w:rPr>
          <w:rFonts w:asciiTheme="minorHAnsi" w:hAnsiTheme="minorHAnsi" w:cstheme="minorBidi"/>
        </w:rPr>
      </w:pPr>
      <w:hyperlink w:anchor="_What_data_do" w:history="1">
        <w:r w:rsidR="00470206" w:rsidRPr="00470206">
          <w:rPr>
            <w:rStyle w:val="Hyperlink"/>
            <w:rFonts w:asciiTheme="minorHAnsi" w:hAnsiTheme="minorHAnsi" w:cstheme="minorBidi"/>
          </w:rPr>
          <w:t>What data do I need to share?</w:t>
        </w:r>
      </w:hyperlink>
    </w:p>
    <w:p w14:paraId="5E28D53C" w14:textId="65DF209F" w:rsidR="00470206" w:rsidRPr="00470206" w:rsidRDefault="004C2604" w:rsidP="00470206">
      <w:pPr>
        <w:spacing w:after="0" w:line="240" w:lineRule="auto"/>
        <w:rPr>
          <w:rFonts w:asciiTheme="minorHAnsi" w:hAnsiTheme="minorHAnsi" w:cstheme="minorBidi"/>
        </w:rPr>
      </w:pPr>
      <w:hyperlink w:anchor="_What_options_do" w:history="1">
        <w:r w:rsidR="00470206" w:rsidRPr="00470206">
          <w:rPr>
            <w:rStyle w:val="Hyperlink"/>
            <w:rFonts w:asciiTheme="minorHAnsi" w:hAnsiTheme="minorHAnsi" w:cstheme="minorBidi"/>
          </w:rPr>
          <w:t>What options do I have for sharing?</w:t>
        </w:r>
      </w:hyperlink>
    </w:p>
    <w:p w14:paraId="5F894273" w14:textId="465E2F33" w:rsidR="00470206" w:rsidRPr="00470206" w:rsidRDefault="004C2604" w:rsidP="00470206">
      <w:pPr>
        <w:spacing w:after="0" w:line="240" w:lineRule="auto"/>
        <w:rPr>
          <w:rFonts w:asciiTheme="minorHAnsi" w:hAnsiTheme="minorHAnsi" w:cstheme="minorBidi"/>
        </w:rPr>
      </w:pPr>
      <w:hyperlink w:anchor="_What_options_do_1" w:history="1">
        <w:r w:rsidR="00470206" w:rsidRPr="00470206">
          <w:rPr>
            <w:rStyle w:val="Hyperlink"/>
            <w:rFonts w:asciiTheme="minorHAnsi" w:hAnsiTheme="minorHAnsi" w:cstheme="minorBidi"/>
          </w:rPr>
          <w:t>What options do I have for oversight?</w:t>
        </w:r>
      </w:hyperlink>
    </w:p>
    <w:p w14:paraId="2FC725F2" w14:textId="52CBDD4F" w:rsidR="00470206" w:rsidRPr="00470206" w:rsidRDefault="004C2604" w:rsidP="00470206">
      <w:pPr>
        <w:spacing w:after="0" w:line="240" w:lineRule="auto"/>
        <w:rPr>
          <w:rFonts w:asciiTheme="minorHAnsi" w:hAnsiTheme="minorHAnsi" w:cstheme="minorBidi"/>
        </w:rPr>
      </w:pPr>
      <w:hyperlink w:anchor="_When_should_data" w:history="1">
        <w:r w:rsidR="00470206" w:rsidRPr="00470206">
          <w:rPr>
            <w:rStyle w:val="Hyperlink"/>
            <w:rFonts w:asciiTheme="minorHAnsi" w:hAnsiTheme="minorHAnsi" w:cstheme="minorBidi"/>
          </w:rPr>
          <w:t>When should data be shared?</w:t>
        </w:r>
      </w:hyperlink>
    </w:p>
    <w:p w14:paraId="06078B89" w14:textId="0426629D" w:rsidR="00470206" w:rsidRPr="00470206" w:rsidRDefault="004C2604" w:rsidP="00470206">
      <w:pPr>
        <w:spacing w:after="0" w:line="240" w:lineRule="auto"/>
        <w:rPr>
          <w:rFonts w:asciiTheme="minorHAnsi" w:hAnsiTheme="minorHAnsi" w:cstheme="minorBidi"/>
        </w:rPr>
      </w:pPr>
      <w:hyperlink w:anchor="_For_how_long" w:history="1">
        <w:r w:rsidR="00470206" w:rsidRPr="00470206">
          <w:rPr>
            <w:rStyle w:val="Hyperlink"/>
            <w:rFonts w:asciiTheme="minorHAnsi" w:hAnsiTheme="minorHAnsi" w:cstheme="minorBidi"/>
          </w:rPr>
          <w:t>For how long should data be shared?</w:t>
        </w:r>
      </w:hyperlink>
    </w:p>
    <w:p w14:paraId="6A80B958" w14:textId="258A2581" w:rsidR="00470206" w:rsidRPr="00470206" w:rsidRDefault="004C2604" w:rsidP="00470206">
      <w:pPr>
        <w:spacing w:after="0" w:line="240" w:lineRule="auto"/>
        <w:rPr>
          <w:rFonts w:asciiTheme="minorHAnsi" w:hAnsiTheme="minorHAnsi" w:cstheme="minorBidi"/>
        </w:rPr>
      </w:pPr>
      <w:hyperlink w:anchor="_Are_there_any" w:history="1">
        <w:r w:rsidR="00470206" w:rsidRPr="00470206">
          <w:rPr>
            <w:rStyle w:val="Hyperlink"/>
            <w:rFonts w:asciiTheme="minorHAnsi" w:hAnsiTheme="minorHAnsi" w:cstheme="minorBidi"/>
          </w:rPr>
          <w:t>Are there any restrictions on what can be included?</w:t>
        </w:r>
      </w:hyperlink>
    </w:p>
    <w:p w14:paraId="6753561C" w14:textId="5C20A4ED" w:rsidR="00470206" w:rsidRPr="00470206" w:rsidRDefault="004C2604" w:rsidP="00470206">
      <w:pPr>
        <w:spacing w:after="0" w:line="240" w:lineRule="auto"/>
        <w:rPr>
          <w:rFonts w:asciiTheme="minorHAnsi" w:hAnsiTheme="minorHAnsi" w:cstheme="minorBidi"/>
        </w:rPr>
      </w:pPr>
      <w:hyperlink w:anchor="_Budgeting" w:history="1">
        <w:r w:rsidR="00470206" w:rsidRPr="00470206">
          <w:rPr>
            <w:rStyle w:val="Hyperlink"/>
            <w:rFonts w:asciiTheme="minorHAnsi" w:hAnsiTheme="minorHAnsi" w:cstheme="minorBidi"/>
          </w:rPr>
          <w:t>Budgeting</w:t>
        </w:r>
      </w:hyperlink>
    </w:p>
    <w:p w14:paraId="031B54A8" w14:textId="0616A87A" w:rsidR="00470206" w:rsidRPr="00470206" w:rsidRDefault="004C2604" w:rsidP="00470206">
      <w:pPr>
        <w:spacing w:after="0" w:line="240" w:lineRule="auto"/>
        <w:rPr>
          <w:rFonts w:asciiTheme="minorHAnsi" w:hAnsiTheme="minorHAnsi" w:cstheme="minorBidi"/>
        </w:rPr>
      </w:pPr>
      <w:hyperlink w:anchor="_Resources" w:history="1">
        <w:r w:rsidR="00470206" w:rsidRPr="00470206">
          <w:rPr>
            <w:rStyle w:val="Hyperlink"/>
            <w:rFonts w:asciiTheme="minorHAnsi" w:hAnsiTheme="minorHAnsi" w:cstheme="minorBidi"/>
          </w:rPr>
          <w:t>Resources</w:t>
        </w:r>
      </w:hyperlink>
    </w:p>
    <w:p w14:paraId="4A8B5466" w14:textId="77777777" w:rsidR="00470206" w:rsidRPr="00470206" w:rsidRDefault="00470206" w:rsidP="00470206">
      <w:pPr>
        <w:spacing w:line="259" w:lineRule="auto"/>
        <w:rPr>
          <w:rFonts w:asciiTheme="minorHAnsi" w:hAnsiTheme="minorHAnsi" w:cstheme="minorBidi"/>
        </w:rPr>
      </w:pPr>
    </w:p>
    <w:p w14:paraId="5E319CB4" w14:textId="77777777" w:rsidR="00470206" w:rsidRPr="00470206" w:rsidRDefault="00470206" w:rsidP="00470206">
      <w:pPr>
        <w:pStyle w:val="Heading2"/>
      </w:pPr>
      <w:bookmarkStart w:id="0" w:name="_When_did_the"/>
      <w:bookmarkEnd w:id="0"/>
      <w:r w:rsidRPr="00470206">
        <w:lastRenderedPageBreak/>
        <w:t>When did the policy go into effect?</w:t>
      </w:r>
    </w:p>
    <w:p w14:paraId="30559975"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The policy went into effect January 25 ,2023</w:t>
      </w:r>
    </w:p>
    <w:p w14:paraId="5EECDED7" w14:textId="77777777" w:rsidR="00470206" w:rsidRPr="00470206" w:rsidRDefault="00470206" w:rsidP="00470206">
      <w:pPr>
        <w:pStyle w:val="Heading2"/>
      </w:pPr>
      <w:bookmarkStart w:id="1" w:name="_Do_I_need"/>
      <w:bookmarkEnd w:id="1"/>
      <w:r w:rsidRPr="00470206">
        <w:t>Do I need to share my data?</w:t>
      </w:r>
    </w:p>
    <w:p w14:paraId="402DC6EE" w14:textId="0E6B54D4"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The D</w:t>
      </w:r>
      <w:r w:rsidR="002644D2">
        <w:rPr>
          <w:rFonts w:asciiTheme="minorHAnsi" w:hAnsiTheme="minorHAnsi" w:cstheme="minorBidi"/>
        </w:rPr>
        <w:t>MS</w:t>
      </w:r>
      <w:r w:rsidRPr="00470206">
        <w:rPr>
          <w:rFonts w:asciiTheme="minorHAnsi" w:hAnsiTheme="minorHAnsi" w:cstheme="minorBidi"/>
        </w:rPr>
        <w:t>P applies to all research, funded or conducted in whole or in part by NIH, that results in the generation of “scientific data”.</w:t>
      </w:r>
    </w:p>
    <w:p w14:paraId="373576B9" w14:textId="77777777" w:rsidR="00470206" w:rsidRPr="00470206" w:rsidRDefault="00470206" w:rsidP="00470206">
      <w:pPr>
        <w:numPr>
          <w:ilvl w:val="0"/>
          <w:numId w:val="14"/>
        </w:numPr>
        <w:spacing w:line="259" w:lineRule="auto"/>
        <w:contextualSpacing/>
        <w:rPr>
          <w:rFonts w:asciiTheme="minorHAnsi" w:hAnsiTheme="minorHAnsi" w:cstheme="minorBidi"/>
        </w:rPr>
      </w:pPr>
      <w:r w:rsidRPr="00470206">
        <w:rPr>
          <w:rFonts w:asciiTheme="minorHAnsi" w:hAnsiTheme="minorHAnsi" w:cstheme="minorBidi"/>
        </w:rPr>
        <w:t>Scientific data is defined as “the recorded factual material commonly accepted in the scientific community as of sufficient quality to validate and replicate research findings, regardless of whether the data are used to support scholarly publications.”</w:t>
      </w:r>
    </w:p>
    <w:p w14:paraId="19185E04" w14:textId="77777777" w:rsidR="00470206" w:rsidRPr="00470206" w:rsidRDefault="00470206" w:rsidP="00470206">
      <w:pPr>
        <w:numPr>
          <w:ilvl w:val="0"/>
          <w:numId w:val="14"/>
        </w:numPr>
        <w:spacing w:line="259" w:lineRule="auto"/>
        <w:contextualSpacing/>
        <w:rPr>
          <w:rFonts w:asciiTheme="minorHAnsi" w:hAnsiTheme="minorHAnsi" w:cstheme="minorBidi"/>
        </w:rPr>
      </w:pPr>
      <w:r w:rsidRPr="00470206">
        <w:rPr>
          <w:rFonts w:asciiTheme="minorHAnsi" w:hAnsiTheme="minorHAnsi" w:cstheme="minorBidi"/>
        </w:rPr>
        <w:t>Including but not limited to:</w:t>
      </w:r>
    </w:p>
    <w:p w14:paraId="56DB8BE1"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Research projects</w:t>
      </w:r>
    </w:p>
    <w:p w14:paraId="3F921B11"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Certain Career Development Awards (Ks)</w:t>
      </w:r>
    </w:p>
    <w:p w14:paraId="63253D54"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Small Business SBIR/STTR</w:t>
      </w:r>
    </w:p>
    <w:p w14:paraId="26AEBDC6"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Research Centers</w:t>
      </w:r>
    </w:p>
    <w:p w14:paraId="18B30AE1" w14:textId="77777777" w:rsidR="00470206" w:rsidRPr="00470206" w:rsidRDefault="00470206" w:rsidP="00470206">
      <w:pPr>
        <w:numPr>
          <w:ilvl w:val="0"/>
          <w:numId w:val="14"/>
        </w:numPr>
        <w:spacing w:line="259" w:lineRule="auto"/>
        <w:contextualSpacing/>
        <w:rPr>
          <w:rFonts w:asciiTheme="minorHAnsi" w:hAnsiTheme="minorHAnsi" w:cstheme="minorBidi"/>
        </w:rPr>
      </w:pPr>
      <w:r w:rsidRPr="00470206">
        <w:rPr>
          <w:rFonts w:asciiTheme="minorHAnsi" w:hAnsiTheme="minorHAnsi" w:cstheme="minorBidi"/>
        </w:rPr>
        <w:t>Does not apply to:</w:t>
      </w:r>
    </w:p>
    <w:p w14:paraId="27B52B30"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Training (Ts)</w:t>
      </w:r>
    </w:p>
    <w:p w14:paraId="6C4694EB"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Fellowships (Fs)</w:t>
      </w:r>
    </w:p>
    <w:p w14:paraId="6ACBFC52"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Certain non-research Career Awards (e.g. KM1)</w:t>
      </w:r>
    </w:p>
    <w:p w14:paraId="2E9BC6DB"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Construction (C06)</w:t>
      </w:r>
    </w:p>
    <w:p w14:paraId="29289D25"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Conference Grants (R13)</w:t>
      </w:r>
    </w:p>
    <w:p w14:paraId="16216943"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Resources (Gs)</w:t>
      </w:r>
    </w:p>
    <w:p w14:paraId="1ACFFA7F" w14:textId="77777777" w:rsidR="00470206" w:rsidRPr="00470206" w:rsidRDefault="00470206" w:rsidP="00470206">
      <w:pPr>
        <w:numPr>
          <w:ilvl w:val="1"/>
          <w:numId w:val="14"/>
        </w:numPr>
        <w:spacing w:line="259" w:lineRule="auto"/>
        <w:contextualSpacing/>
        <w:rPr>
          <w:rFonts w:asciiTheme="minorHAnsi" w:hAnsiTheme="minorHAnsi" w:cstheme="minorBidi"/>
        </w:rPr>
      </w:pPr>
      <w:r w:rsidRPr="00470206">
        <w:rPr>
          <w:rFonts w:asciiTheme="minorHAnsi" w:hAnsiTheme="minorHAnsi" w:cstheme="minorBidi"/>
        </w:rPr>
        <w:t>Research-Related Infrastructure Programs (e.g. S06)</w:t>
      </w:r>
    </w:p>
    <w:p w14:paraId="37C994BB" w14:textId="77777777" w:rsidR="00470206" w:rsidRPr="00470206" w:rsidRDefault="00470206" w:rsidP="00470206">
      <w:pPr>
        <w:pStyle w:val="Heading2"/>
      </w:pPr>
      <w:bookmarkStart w:id="2" w:name="_What_data_do"/>
      <w:bookmarkEnd w:id="2"/>
      <w:r w:rsidRPr="00470206">
        <w:t>What data do I need to share?</w:t>
      </w:r>
    </w:p>
    <w:p w14:paraId="4B5BA56C"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You do not need to share laboratory notebooks, preliminary analyses, completed case report forms, drafts of scientific papers, plans for future research, peer review communication with colleagues or physical objects (e.g. laboratory specimens).</w:t>
      </w:r>
    </w:p>
    <w:p w14:paraId="15E5F1C2"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You do not need to share data that are already available elsewhere (e.g. Epic data).  However, secondary data that is generated may be subject to sharing (within limitations of repositories and OHSU policies).</w:t>
      </w:r>
    </w:p>
    <w:p w14:paraId="31786AEE"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Raw data may not need to be shared.  For studies involving data from human subjects, there are strict limitations on the sharing of PHI.  For all studies, data only needs to be shared if it is necessary or of sufficient quality to validate and replicate the research findings.  Secondary or Processed/Analytic data may be alternatives.  There may also be options for storing data at OHSU and sharing metadata publicly.</w:t>
      </w:r>
    </w:p>
    <w:p w14:paraId="73AB02ED"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Recognized limitations on Sharing:</w:t>
      </w:r>
    </w:p>
    <w:p w14:paraId="029C2F78" w14:textId="77777777" w:rsidR="00470206" w:rsidRPr="00470206" w:rsidRDefault="00470206" w:rsidP="00470206">
      <w:pPr>
        <w:numPr>
          <w:ilvl w:val="0"/>
          <w:numId w:val="20"/>
        </w:numPr>
        <w:spacing w:line="259" w:lineRule="auto"/>
        <w:contextualSpacing/>
        <w:rPr>
          <w:rFonts w:asciiTheme="minorHAnsi" w:hAnsiTheme="minorHAnsi" w:cstheme="minorBidi"/>
        </w:rPr>
      </w:pPr>
      <w:r w:rsidRPr="00470206">
        <w:rPr>
          <w:rFonts w:asciiTheme="minorHAnsi" w:hAnsiTheme="minorHAnsi" w:cstheme="minorBidi"/>
        </w:rPr>
        <w:t>Informed consent will not permit or limits scope of sharing or use</w:t>
      </w:r>
    </w:p>
    <w:p w14:paraId="3CD5BB54" w14:textId="77777777" w:rsidR="00470206" w:rsidRPr="00470206" w:rsidRDefault="00470206" w:rsidP="00470206">
      <w:pPr>
        <w:numPr>
          <w:ilvl w:val="0"/>
          <w:numId w:val="20"/>
        </w:numPr>
        <w:spacing w:line="259" w:lineRule="auto"/>
        <w:contextualSpacing/>
        <w:rPr>
          <w:rFonts w:asciiTheme="minorHAnsi" w:hAnsiTheme="minorHAnsi" w:cstheme="minorBidi"/>
        </w:rPr>
      </w:pPr>
      <w:r w:rsidRPr="00470206">
        <w:rPr>
          <w:rFonts w:asciiTheme="minorHAnsi" w:hAnsiTheme="minorHAnsi" w:cstheme="minorBidi"/>
        </w:rPr>
        <w:t>Privacy or safety of research participants would be compromised and available protections insufficient</w:t>
      </w:r>
    </w:p>
    <w:p w14:paraId="6E8049DA" w14:textId="77777777" w:rsidR="00470206" w:rsidRPr="00470206" w:rsidRDefault="00470206" w:rsidP="00470206">
      <w:pPr>
        <w:numPr>
          <w:ilvl w:val="0"/>
          <w:numId w:val="20"/>
        </w:numPr>
        <w:spacing w:line="259" w:lineRule="auto"/>
        <w:contextualSpacing/>
        <w:rPr>
          <w:rFonts w:asciiTheme="minorHAnsi" w:hAnsiTheme="minorHAnsi" w:cstheme="minorBidi"/>
        </w:rPr>
      </w:pPr>
      <w:r w:rsidRPr="00470206">
        <w:rPr>
          <w:rFonts w:asciiTheme="minorHAnsi" w:hAnsiTheme="minorHAnsi" w:cstheme="minorBidi"/>
        </w:rPr>
        <w:t>Explicit federal, state, local or Tribal law, regulation, or policy prohibits disclosure</w:t>
      </w:r>
    </w:p>
    <w:p w14:paraId="4A9E13DA" w14:textId="77777777" w:rsidR="00470206" w:rsidRPr="00470206" w:rsidRDefault="00470206" w:rsidP="00470206">
      <w:pPr>
        <w:numPr>
          <w:ilvl w:val="0"/>
          <w:numId w:val="20"/>
        </w:numPr>
        <w:spacing w:line="259" w:lineRule="auto"/>
        <w:contextualSpacing/>
        <w:rPr>
          <w:rFonts w:asciiTheme="minorHAnsi" w:hAnsiTheme="minorHAnsi" w:cstheme="minorBidi"/>
        </w:rPr>
      </w:pPr>
      <w:r w:rsidRPr="00470206">
        <w:rPr>
          <w:rFonts w:asciiTheme="minorHAnsi" w:hAnsiTheme="minorHAnsi" w:cstheme="minorBidi"/>
        </w:rPr>
        <w:t>Restrictions imposed by existing or anticipated agreements with other parties</w:t>
      </w:r>
    </w:p>
    <w:p w14:paraId="2D6C5C27" w14:textId="77777777" w:rsidR="00470206" w:rsidRPr="00470206" w:rsidRDefault="00470206" w:rsidP="00470206">
      <w:pPr>
        <w:spacing w:line="259" w:lineRule="auto"/>
        <w:rPr>
          <w:rFonts w:asciiTheme="minorHAnsi" w:hAnsiTheme="minorHAnsi" w:cstheme="minorBidi"/>
        </w:rPr>
      </w:pPr>
    </w:p>
    <w:p w14:paraId="3118025C" w14:textId="77777777" w:rsidR="00470206" w:rsidRPr="00470206" w:rsidRDefault="00470206" w:rsidP="00470206">
      <w:pPr>
        <w:pStyle w:val="Heading2"/>
      </w:pPr>
      <w:bookmarkStart w:id="3" w:name="_What_options_do"/>
      <w:bookmarkEnd w:id="3"/>
      <w:r w:rsidRPr="00470206">
        <w:lastRenderedPageBreak/>
        <w:t>What options do I have for sharing?</w:t>
      </w:r>
    </w:p>
    <w:p w14:paraId="011F5420" w14:textId="58C1DD82"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Established repositories are encouraged, but not required.  Not</w:t>
      </w:r>
      <w:r w:rsidR="00B50EC9">
        <w:rPr>
          <w:rFonts w:asciiTheme="minorHAnsi" w:hAnsiTheme="minorHAnsi" w:cstheme="minorBidi"/>
        </w:rPr>
        <w:t>e</w:t>
      </w:r>
      <w:r w:rsidRPr="00470206">
        <w:rPr>
          <w:rFonts w:asciiTheme="minorHAnsi" w:hAnsiTheme="minorHAnsi" w:cstheme="minorBidi"/>
        </w:rPr>
        <w:t xml:space="preserve"> that NIH Institutes may designate specific data repositories.  </w:t>
      </w:r>
    </w:p>
    <w:p w14:paraId="29EAF4CB"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 xml:space="preserve">Special note for all </w:t>
      </w:r>
      <w:r w:rsidRPr="00470206">
        <w:rPr>
          <w:rFonts w:asciiTheme="minorHAnsi" w:hAnsiTheme="minorHAnsi" w:cstheme="minorBidi"/>
          <w:u w:val="single"/>
        </w:rPr>
        <w:t>research studies except those qualifying as non-human subjects research</w:t>
      </w:r>
      <w:r w:rsidRPr="00470206">
        <w:rPr>
          <w:rFonts w:asciiTheme="minorHAnsi" w:hAnsiTheme="minorHAnsi" w:cstheme="minorBidi"/>
        </w:rPr>
        <w:t xml:space="preserve">, </w:t>
      </w:r>
      <w:hyperlink r:id="rId24" w:history="1">
        <w:r w:rsidRPr="00470206">
          <w:rPr>
            <w:rFonts w:asciiTheme="minorHAnsi" w:hAnsiTheme="minorHAnsi" w:cstheme="minorBidi"/>
            <w:color w:val="0563C1" w:themeColor="hyperlink"/>
            <w:u w:val="single"/>
          </w:rPr>
          <w:t>guidelines for research repositories</w:t>
        </w:r>
      </w:hyperlink>
      <w:r w:rsidRPr="00470206">
        <w:rPr>
          <w:rFonts w:asciiTheme="minorHAnsi" w:hAnsiTheme="minorHAnsi" w:cstheme="minorBidi"/>
        </w:rPr>
        <w:t xml:space="preserve"> must be followed.  </w:t>
      </w:r>
      <w:r w:rsidRPr="00470206">
        <w:rPr>
          <w:rFonts w:asciiTheme="minorHAnsi" w:eastAsia="Times New Roman" w:hAnsiTheme="minorHAnsi" w:cstheme="minorBidi"/>
          <w:color w:val="323130"/>
        </w:rPr>
        <w:t xml:space="preserve">Repositories require a protocol, sharing agreement, submittal agreement and tracking form.  </w:t>
      </w:r>
      <w:r w:rsidRPr="00470206">
        <w:rPr>
          <w:rFonts w:asciiTheme="minorHAnsi" w:hAnsiTheme="minorHAnsi" w:cstheme="minorBidi"/>
        </w:rPr>
        <w:t xml:space="preserve">Additionally, all non-EPIC repositories </w:t>
      </w:r>
      <w:r w:rsidRPr="00470206">
        <w:rPr>
          <w:rFonts w:asciiTheme="minorHAnsi" w:eastAsia="Times New Roman" w:hAnsiTheme="minorHAnsi" w:cstheme="minorBidi"/>
          <w:color w:val="323130"/>
        </w:rPr>
        <w:t>storing PHI must be entered into the OHSU Health Information Registry, see: </w:t>
      </w:r>
      <w:hyperlink r:id="rId25" w:history="1">
        <w:r w:rsidRPr="00470206">
          <w:rPr>
            <w:rFonts w:asciiTheme="minorHAnsi" w:eastAsia="Times New Roman" w:hAnsiTheme="minorHAnsi" w:cstheme="minorBidi"/>
            <w:color w:val="4F6BED"/>
            <w:u w:val="single"/>
          </w:rPr>
          <w:t>https://www.ohsu.edu/information-technology/resources</w:t>
        </w:r>
      </w:hyperlink>
      <w:r w:rsidRPr="00470206">
        <w:rPr>
          <w:rFonts w:asciiTheme="minorHAnsi" w:eastAsia="Times New Roman" w:hAnsiTheme="minorHAnsi" w:cstheme="minorBidi"/>
          <w:color w:val="323130"/>
        </w:rPr>
        <w:t xml:space="preserve">.  </w:t>
      </w:r>
      <w:r w:rsidRPr="00470206">
        <w:rPr>
          <w:rFonts w:asciiTheme="minorHAnsi" w:hAnsiTheme="minorHAnsi" w:cstheme="minorBidi"/>
        </w:rPr>
        <w:t>Per the OHSU guidelines:</w:t>
      </w:r>
    </w:p>
    <w:p w14:paraId="35BDC6D2" w14:textId="77777777" w:rsidR="00470206" w:rsidRPr="00470206" w:rsidRDefault="00470206" w:rsidP="00470206">
      <w:pPr>
        <w:numPr>
          <w:ilvl w:val="0"/>
          <w:numId w:val="21"/>
        </w:numPr>
        <w:spacing w:line="259" w:lineRule="auto"/>
        <w:contextualSpacing/>
        <w:rPr>
          <w:rFonts w:asciiTheme="minorHAnsi" w:hAnsiTheme="minorHAnsi" w:cstheme="minorBidi"/>
        </w:rPr>
      </w:pPr>
      <w:r w:rsidRPr="00470206">
        <w:rPr>
          <w:rFonts w:asciiTheme="minorHAnsi" w:hAnsiTheme="minorHAnsi" w:cstheme="minorBidi"/>
        </w:rPr>
        <w:t xml:space="preserve">“The collection and storage of specimens/data becomes a research repository when there is a specific intention for the data/specimens to be used repeatedly for research purposes, or stored for future research or shared with other investigators.”  </w:t>
      </w:r>
    </w:p>
    <w:p w14:paraId="4C8138AC" w14:textId="77777777" w:rsidR="00470206" w:rsidRPr="00470206" w:rsidRDefault="00470206" w:rsidP="00470206">
      <w:pPr>
        <w:spacing w:line="259" w:lineRule="auto"/>
        <w:ind w:left="1080"/>
        <w:contextualSpacing/>
        <w:rPr>
          <w:rFonts w:asciiTheme="minorHAnsi" w:hAnsiTheme="minorHAnsi" w:cstheme="minorBidi"/>
          <w:highlight w:val="yellow"/>
        </w:rPr>
      </w:pPr>
    </w:p>
    <w:p w14:paraId="1468007E"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OHSU Resources for storing data</w:t>
      </w:r>
    </w:p>
    <w:p w14:paraId="74E7ABBA" w14:textId="77777777" w:rsidR="00470206" w:rsidRPr="00470206" w:rsidRDefault="00470206" w:rsidP="00470206">
      <w:pPr>
        <w:numPr>
          <w:ilvl w:val="1"/>
          <w:numId w:val="15"/>
        </w:numPr>
        <w:spacing w:line="259" w:lineRule="auto"/>
        <w:contextualSpacing/>
        <w:rPr>
          <w:rFonts w:asciiTheme="minorHAnsi" w:hAnsiTheme="minorHAnsi" w:cstheme="minorBidi"/>
        </w:rPr>
      </w:pPr>
      <w:r w:rsidRPr="00470206">
        <w:rPr>
          <w:rFonts w:asciiTheme="minorHAnsi" w:hAnsiTheme="minorHAnsi" w:cstheme="minorBidi"/>
        </w:rPr>
        <w:t>Metadata</w:t>
      </w:r>
    </w:p>
    <w:p w14:paraId="76B3E31F" w14:textId="77777777" w:rsidR="00470206" w:rsidRPr="00470206" w:rsidRDefault="00470206" w:rsidP="00470206">
      <w:pPr>
        <w:numPr>
          <w:ilvl w:val="2"/>
          <w:numId w:val="15"/>
        </w:numPr>
        <w:spacing w:line="259" w:lineRule="auto"/>
        <w:contextualSpacing/>
        <w:rPr>
          <w:rFonts w:asciiTheme="minorHAnsi" w:hAnsiTheme="minorHAnsi" w:cstheme="minorBidi"/>
        </w:rPr>
      </w:pPr>
      <w:r w:rsidRPr="00470206">
        <w:rPr>
          <w:rFonts w:asciiTheme="minorHAnsi" w:hAnsiTheme="minorHAnsi" w:cstheme="minorBidi"/>
        </w:rPr>
        <w:t>OHSU Data Catalog</w:t>
      </w:r>
    </w:p>
    <w:p w14:paraId="6E1D1378" w14:textId="77777777" w:rsidR="00470206" w:rsidRPr="00470206" w:rsidRDefault="00470206" w:rsidP="00470206">
      <w:pPr>
        <w:numPr>
          <w:ilvl w:val="1"/>
          <w:numId w:val="15"/>
        </w:numPr>
        <w:spacing w:line="259" w:lineRule="auto"/>
        <w:contextualSpacing/>
        <w:rPr>
          <w:rFonts w:asciiTheme="minorHAnsi" w:hAnsiTheme="minorHAnsi" w:cstheme="minorBidi"/>
        </w:rPr>
      </w:pPr>
      <w:r w:rsidRPr="00470206">
        <w:rPr>
          <w:rFonts w:asciiTheme="minorHAnsi" w:hAnsiTheme="minorHAnsi" w:cstheme="minorBidi"/>
        </w:rPr>
        <w:t>Internal storage/Internal study-specific repositories (raw and analytic datasets)</w:t>
      </w:r>
    </w:p>
    <w:p w14:paraId="6C80E27E" w14:textId="72B36527" w:rsidR="00470206" w:rsidRDefault="00470206" w:rsidP="00470206">
      <w:pPr>
        <w:numPr>
          <w:ilvl w:val="2"/>
          <w:numId w:val="15"/>
        </w:numPr>
        <w:spacing w:line="259" w:lineRule="auto"/>
        <w:contextualSpacing/>
        <w:rPr>
          <w:rFonts w:asciiTheme="minorHAnsi" w:hAnsiTheme="minorHAnsi" w:cstheme="minorBidi"/>
        </w:rPr>
      </w:pPr>
      <w:r w:rsidRPr="00470206">
        <w:rPr>
          <w:rFonts w:asciiTheme="minorHAnsi" w:hAnsiTheme="minorHAnsi" w:cstheme="minorBidi"/>
        </w:rPr>
        <w:t xml:space="preserve">Investigators are encouraged but not required to submit data to an external repository.  It is possible for investigators to store data as they normally would (e.g. X Drive, via ACC, etc.) </w:t>
      </w:r>
      <w:r w:rsidRPr="00470206">
        <w:rPr>
          <w:rFonts w:asciiTheme="minorHAnsi" w:hAnsiTheme="minorHAnsi" w:cstheme="minorBidi"/>
          <w:u w:val="single"/>
        </w:rPr>
        <w:t>IF</w:t>
      </w:r>
      <w:r w:rsidRPr="00470206">
        <w:rPr>
          <w:rFonts w:asciiTheme="minorHAnsi" w:hAnsiTheme="minorHAnsi" w:cstheme="minorBidi"/>
        </w:rPr>
        <w:t xml:space="preserve"> they make metadata (information about the data and how to access it) publicly available.  Please see note above for all research involving data from human subjects.</w:t>
      </w:r>
    </w:p>
    <w:p w14:paraId="673C7D01" w14:textId="7326B621" w:rsidR="00B50EC9" w:rsidRPr="00B51799" w:rsidRDefault="00B51799" w:rsidP="00470206">
      <w:pPr>
        <w:numPr>
          <w:ilvl w:val="2"/>
          <w:numId w:val="15"/>
        </w:numPr>
        <w:spacing w:line="259" w:lineRule="auto"/>
        <w:contextualSpacing/>
        <w:rPr>
          <w:rFonts w:asciiTheme="minorHAnsi" w:hAnsiTheme="minorHAnsi" w:cstheme="minorBidi"/>
        </w:rPr>
      </w:pPr>
      <w:r w:rsidRPr="00B51799">
        <w:rPr>
          <w:rFonts w:asciiTheme="minorHAnsi" w:hAnsiTheme="minorHAnsi" w:cstheme="minorBidi"/>
        </w:rPr>
        <w:t xml:space="preserve">In the future, there </w:t>
      </w:r>
      <w:r w:rsidR="002644D2">
        <w:rPr>
          <w:rFonts w:asciiTheme="minorHAnsi" w:hAnsiTheme="minorHAnsi" w:cstheme="minorBidi"/>
        </w:rPr>
        <w:t xml:space="preserve">may </w:t>
      </w:r>
      <w:r w:rsidRPr="00B51799">
        <w:rPr>
          <w:rFonts w:asciiTheme="minorHAnsi" w:hAnsiTheme="minorHAnsi" w:cstheme="minorBidi"/>
        </w:rPr>
        <w:t>also be an option to create a repository with OCTRI Informatics</w:t>
      </w:r>
    </w:p>
    <w:p w14:paraId="277DFE60" w14:textId="750348C6" w:rsidR="00470206" w:rsidRPr="00470206" w:rsidRDefault="00470206" w:rsidP="00470206">
      <w:pPr>
        <w:numPr>
          <w:ilvl w:val="2"/>
          <w:numId w:val="15"/>
        </w:numPr>
        <w:spacing w:line="259" w:lineRule="auto"/>
        <w:contextualSpacing/>
        <w:rPr>
          <w:rFonts w:asciiTheme="minorHAnsi" w:hAnsiTheme="minorHAnsi" w:cstheme="minorBidi"/>
        </w:rPr>
      </w:pPr>
      <w:r w:rsidRPr="00470206">
        <w:rPr>
          <w:rFonts w:asciiTheme="minorHAnsi" w:hAnsiTheme="minorHAnsi" w:cstheme="minorBidi"/>
        </w:rPr>
        <w:t>Investigators will be able to search the OHSU Data Catalog for existing internal specialist repositories</w:t>
      </w:r>
    </w:p>
    <w:p w14:paraId="2794736E" w14:textId="77777777" w:rsidR="00470206" w:rsidRPr="00470206" w:rsidRDefault="00470206" w:rsidP="00470206">
      <w:pPr>
        <w:numPr>
          <w:ilvl w:val="1"/>
          <w:numId w:val="15"/>
        </w:numPr>
        <w:spacing w:line="259" w:lineRule="auto"/>
        <w:contextualSpacing/>
        <w:rPr>
          <w:rFonts w:asciiTheme="minorHAnsi" w:hAnsiTheme="minorHAnsi" w:cstheme="minorBidi"/>
        </w:rPr>
      </w:pPr>
      <w:r w:rsidRPr="00470206">
        <w:rPr>
          <w:rFonts w:asciiTheme="minorHAnsi" w:hAnsiTheme="minorHAnsi" w:cstheme="minorBidi"/>
        </w:rPr>
        <w:t>Internal Generalist Repositories</w:t>
      </w:r>
    </w:p>
    <w:p w14:paraId="051D128A" w14:textId="77777777" w:rsidR="00470206" w:rsidRPr="00470206" w:rsidRDefault="00470206" w:rsidP="00470206">
      <w:pPr>
        <w:numPr>
          <w:ilvl w:val="2"/>
          <w:numId w:val="15"/>
        </w:numPr>
        <w:spacing w:line="259" w:lineRule="auto"/>
        <w:contextualSpacing/>
        <w:rPr>
          <w:rFonts w:asciiTheme="minorHAnsi" w:hAnsiTheme="minorHAnsi" w:cstheme="minorBidi"/>
        </w:rPr>
      </w:pPr>
      <w:r w:rsidRPr="00470206">
        <w:rPr>
          <w:rFonts w:asciiTheme="minorHAnsi" w:hAnsiTheme="minorHAnsi" w:cstheme="minorBidi"/>
        </w:rPr>
        <w:t>There are no OHSU-wide generalist data repositories at this time, though that may change in the future.</w:t>
      </w:r>
    </w:p>
    <w:p w14:paraId="475CE7DD"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External Repositories</w:t>
      </w:r>
    </w:p>
    <w:p w14:paraId="5237D7CF" w14:textId="77777777" w:rsidR="00470206" w:rsidRPr="00470206" w:rsidRDefault="004C2604" w:rsidP="00470206">
      <w:pPr>
        <w:numPr>
          <w:ilvl w:val="0"/>
          <w:numId w:val="17"/>
        </w:numPr>
        <w:spacing w:line="259" w:lineRule="auto"/>
        <w:contextualSpacing/>
        <w:rPr>
          <w:rFonts w:asciiTheme="minorHAnsi" w:hAnsiTheme="minorHAnsi" w:cstheme="minorBidi"/>
        </w:rPr>
      </w:pPr>
      <w:hyperlink r:id="rId26" w:history="1">
        <w:r w:rsidR="00470206" w:rsidRPr="00470206">
          <w:rPr>
            <w:rFonts w:asciiTheme="minorHAnsi" w:hAnsiTheme="minorHAnsi" w:cstheme="minorBidi"/>
            <w:color w:val="0563C1" w:themeColor="hyperlink"/>
            <w:u w:val="single"/>
          </w:rPr>
          <w:t>Selecting a Data Repository</w:t>
        </w:r>
      </w:hyperlink>
    </w:p>
    <w:p w14:paraId="435F07D3" w14:textId="77777777" w:rsidR="00470206" w:rsidRPr="00470206" w:rsidRDefault="004C2604" w:rsidP="00470206">
      <w:pPr>
        <w:numPr>
          <w:ilvl w:val="0"/>
          <w:numId w:val="17"/>
        </w:numPr>
        <w:spacing w:line="259" w:lineRule="auto"/>
        <w:contextualSpacing/>
        <w:rPr>
          <w:rFonts w:asciiTheme="minorHAnsi" w:hAnsiTheme="minorHAnsi" w:cstheme="minorBidi"/>
        </w:rPr>
      </w:pPr>
      <w:hyperlink r:id="rId27" w:anchor="suppm" w:history="1">
        <w:r w:rsidR="00470206" w:rsidRPr="00470206">
          <w:rPr>
            <w:rFonts w:asciiTheme="minorHAnsi" w:hAnsiTheme="minorHAnsi" w:cstheme="minorBidi"/>
            <w:color w:val="0563C1" w:themeColor="hyperlink"/>
            <w:u w:val="single"/>
          </w:rPr>
          <w:t>PubMed Central supplementary material</w:t>
        </w:r>
      </w:hyperlink>
    </w:p>
    <w:p w14:paraId="2FBC0B83" w14:textId="77777777" w:rsidR="00470206" w:rsidRPr="00470206" w:rsidRDefault="004C2604" w:rsidP="00470206">
      <w:pPr>
        <w:numPr>
          <w:ilvl w:val="0"/>
          <w:numId w:val="17"/>
        </w:numPr>
        <w:spacing w:line="259" w:lineRule="auto"/>
        <w:contextualSpacing/>
        <w:rPr>
          <w:rFonts w:asciiTheme="minorHAnsi" w:hAnsiTheme="minorHAnsi" w:cstheme="minorBidi"/>
        </w:rPr>
      </w:pPr>
      <w:hyperlink r:id="rId28" w:history="1">
        <w:r w:rsidR="00470206" w:rsidRPr="00470206">
          <w:rPr>
            <w:rFonts w:asciiTheme="minorHAnsi" w:hAnsiTheme="minorHAnsi" w:cstheme="minorBidi"/>
            <w:color w:val="0563C1" w:themeColor="hyperlink"/>
            <w:u w:val="single"/>
          </w:rPr>
          <w:t>NIH Institute specific repositories</w:t>
        </w:r>
      </w:hyperlink>
    </w:p>
    <w:p w14:paraId="5C125C9B" w14:textId="77777777" w:rsidR="00470206" w:rsidRPr="00470206" w:rsidRDefault="004C2604" w:rsidP="00470206">
      <w:pPr>
        <w:numPr>
          <w:ilvl w:val="0"/>
          <w:numId w:val="17"/>
        </w:numPr>
        <w:spacing w:line="259" w:lineRule="auto"/>
        <w:contextualSpacing/>
        <w:rPr>
          <w:rFonts w:asciiTheme="minorHAnsi" w:hAnsiTheme="minorHAnsi" w:cstheme="minorBidi"/>
        </w:rPr>
      </w:pPr>
      <w:hyperlink r:id="rId29" w:history="1">
        <w:r w:rsidR="00470206" w:rsidRPr="00470206">
          <w:rPr>
            <w:rFonts w:asciiTheme="minorHAnsi" w:hAnsiTheme="minorHAnsi" w:cstheme="minorBidi"/>
            <w:color w:val="0563C1" w:themeColor="hyperlink"/>
            <w:u w:val="single"/>
          </w:rPr>
          <w:t>Generalist repositories</w:t>
        </w:r>
      </w:hyperlink>
    </w:p>
    <w:p w14:paraId="4777931B" w14:textId="77777777" w:rsidR="00470206" w:rsidRPr="00470206" w:rsidRDefault="004C2604" w:rsidP="00470206">
      <w:pPr>
        <w:numPr>
          <w:ilvl w:val="0"/>
          <w:numId w:val="17"/>
        </w:numPr>
        <w:spacing w:line="259" w:lineRule="auto"/>
        <w:contextualSpacing/>
        <w:rPr>
          <w:rFonts w:asciiTheme="minorHAnsi" w:hAnsiTheme="minorHAnsi" w:cstheme="minorBidi"/>
        </w:rPr>
      </w:pPr>
      <w:hyperlink r:id="rId30" w:history="1">
        <w:r w:rsidR="00470206" w:rsidRPr="00470206">
          <w:rPr>
            <w:rFonts w:asciiTheme="minorHAnsi" w:hAnsiTheme="minorHAnsi" w:cstheme="minorBidi"/>
            <w:color w:val="0563C1" w:themeColor="hyperlink"/>
            <w:u w:val="single"/>
          </w:rPr>
          <w:t>Nature’s Data Repository Guidance</w:t>
        </w:r>
      </w:hyperlink>
    </w:p>
    <w:p w14:paraId="515342C2" w14:textId="77777777" w:rsidR="00470206" w:rsidRPr="00470206" w:rsidRDefault="004C2604" w:rsidP="00470206">
      <w:pPr>
        <w:numPr>
          <w:ilvl w:val="0"/>
          <w:numId w:val="17"/>
        </w:numPr>
        <w:spacing w:line="259" w:lineRule="auto"/>
        <w:contextualSpacing/>
        <w:rPr>
          <w:rFonts w:asciiTheme="minorHAnsi" w:hAnsiTheme="minorHAnsi" w:cstheme="minorBidi"/>
        </w:rPr>
      </w:pPr>
      <w:hyperlink r:id="rId31" w:history="1">
        <w:r w:rsidR="00470206" w:rsidRPr="00470206">
          <w:rPr>
            <w:rFonts w:asciiTheme="minorHAnsi" w:hAnsiTheme="minorHAnsi" w:cstheme="minorBidi"/>
            <w:color w:val="0563C1" w:themeColor="hyperlink"/>
            <w:u w:val="single"/>
          </w:rPr>
          <w:t>Registry of Research Data Repositories</w:t>
        </w:r>
      </w:hyperlink>
    </w:p>
    <w:p w14:paraId="0234DF0D" w14:textId="77777777" w:rsidR="00470206" w:rsidRPr="00470206" w:rsidRDefault="00470206" w:rsidP="00470206">
      <w:pPr>
        <w:pStyle w:val="Heading2"/>
      </w:pPr>
      <w:bookmarkStart w:id="4" w:name="_What_options_do_1"/>
      <w:bookmarkEnd w:id="4"/>
      <w:r w:rsidRPr="00470206">
        <w:t>What options do I have for oversight?</w:t>
      </w:r>
    </w:p>
    <w:p w14:paraId="415DAFA4"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There is some flexibility in the roles of those responsible for oversight.  These are the key elements:</w:t>
      </w:r>
    </w:p>
    <w:p w14:paraId="42281014" w14:textId="77777777" w:rsidR="00470206" w:rsidRPr="00470206" w:rsidRDefault="00470206" w:rsidP="00470206">
      <w:pPr>
        <w:numPr>
          <w:ilvl w:val="0"/>
          <w:numId w:val="13"/>
        </w:numPr>
        <w:spacing w:line="259" w:lineRule="auto"/>
        <w:contextualSpacing/>
        <w:rPr>
          <w:rFonts w:asciiTheme="minorHAnsi" w:hAnsiTheme="minorHAnsi" w:cstheme="minorBidi"/>
        </w:rPr>
      </w:pPr>
      <w:r w:rsidRPr="00470206">
        <w:rPr>
          <w:rFonts w:asciiTheme="minorHAnsi" w:hAnsiTheme="minorHAnsi" w:cstheme="minorBidi"/>
        </w:rPr>
        <w:t>Who is responsible for submitting information to a repository and/or collection, analysis storage and sharing, data quality (e.g. a study team member role such as data manager, study coordinator, research assistant)</w:t>
      </w:r>
    </w:p>
    <w:p w14:paraId="15FDB685" w14:textId="77777777" w:rsidR="00470206" w:rsidRPr="00470206" w:rsidRDefault="00470206" w:rsidP="00470206">
      <w:pPr>
        <w:numPr>
          <w:ilvl w:val="0"/>
          <w:numId w:val="13"/>
        </w:numPr>
        <w:spacing w:line="259" w:lineRule="auto"/>
        <w:contextualSpacing/>
        <w:rPr>
          <w:rFonts w:asciiTheme="minorHAnsi" w:hAnsiTheme="minorHAnsi" w:cstheme="minorBidi"/>
        </w:rPr>
      </w:pPr>
      <w:r w:rsidRPr="00470206">
        <w:rPr>
          <w:rFonts w:asciiTheme="minorHAnsi" w:hAnsiTheme="minorHAnsi" w:cstheme="minorBidi"/>
        </w:rPr>
        <w:lastRenderedPageBreak/>
        <w:t xml:space="preserve">Who will ensure data are shared according to the DSMP and how </w:t>
      </w:r>
      <w:proofErr w:type="gramStart"/>
      <w:r w:rsidRPr="00470206">
        <w:rPr>
          <w:rFonts w:asciiTheme="minorHAnsi" w:hAnsiTheme="minorHAnsi" w:cstheme="minorBidi"/>
        </w:rPr>
        <w:t>-  e.g.</w:t>
      </w:r>
      <w:proofErr w:type="gramEnd"/>
      <w:r w:rsidRPr="00470206">
        <w:rPr>
          <w:rFonts w:asciiTheme="minorHAnsi" w:hAnsiTheme="minorHAnsi" w:cstheme="minorBidi"/>
        </w:rPr>
        <w:t xml:space="preserve"> a specific team member responsible for reviewing the DSMP elements each time the data are shared</w:t>
      </w:r>
    </w:p>
    <w:p w14:paraId="414FCB55" w14:textId="77777777" w:rsidR="00470206" w:rsidRPr="00470206" w:rsidRDefault="00470206" w:rsidP="00470206">
      <w:pPr>
        <w:numPr>
          <w:ilvl w:val="0"/>
          <w:numId w:val="13"/>
        </w:numPr>
        <w:spacing w:line="259" w:lineRule="auto"/>
        <w:contextualSpacing/>
        <w:rPr>
          <w:rFonts w:asciiTheme="minorHAnsi" w:hAnsiTheme="minorHAnsi" w:cstheme="minorBidi"/>
        </w:rPr>
      </w:pPr>
      <w:r w:rsidRPr="00470206">
        <w:rPr>
          <w:rFonts w:asciiTheme="minorHAnsi" w:hAnsiTheme="minorHAnsi" w:cstheme="minorBidi"/>
        </w:rPr>
        <w:t>Who will be responsible for monitoring compliance with the plan (most likely the PI) and how – Examples of this might be periodically reviewing which data were submitted to a repository and when, reviewing which data were shared and when, reviewing access information/metadata to ensure data are accessible as written</w:t>
      </w:r>
    </w:p>
    <w:p w14:paraId="2D384C81" w14:textId="2B9327F3" w:rsidR="00470206" w:rsidRDefault="00470206" w:rsidP="00470206">
      <w:pPr>
        <w:numPr>
          <w:ilvl w:val="0"/>
          <w:numId w:val="13"/>
        </w:numPr>
        <w:spacing w:line="259" w:lineRule="auto"/>
        <w:contextualSpacing/>
        <w:rPr>
          <w:rFonts w:asciiTheme="minorHAnsi" w:hAnsiTheme="minorHAnsi" w:cstheme="minorBidi"/>
        </w:rPr>
      </w:pPr>
      <w:r w:rsidRPr="00470206">
        <w:rPr>
          <w:rFonts w:asciiTheme="minorHAnsi" w:hAnsiTheme="minorHAnsi" w:cstheme="minorBidi"/>
        </w:rPr>
        <w:t>Frequency – how often will compliance with the plan be monitored</w:t>
      </w:r>
    </w:p>
    <w:p w14:paraId="477054E4" w14:textId="3B7590D6" w:rsidR="002644D2" w:rsidRPr="00470206" w:rsidRDefault="002644D2" w:rsidP="00470206">
      <w:pPr>
        <w:numPr>
          <w:ilvl w:val="0"/>
          <w:numId w:val="13"/>
        </w:numPr>
        <w:spacing w:line="259" w:lineRule="auto"/>
        <w:contextualSpacing/>
        <w:rPr>
          <w:rFonts w:asciiTheme="minorHAnsi" w:hAnsiTheme="minorHAnsi" w:cstheme="minorBidi"/>
        </w:rPr>
      </w:pPr>
      <w:r w:rsidRPr="00470206">
        <w:rPr>
          <w:rFonts w:asciiTheme="minorHAnsi" w:hAnsiTheme="minorHAnsi" w:cstheme="minorBidi"/>
        </w:rPr>
        <w:t>Where applicable try to include roles (e.g. a study team member or a Research Coordinator on the team) versus specific names (e.g. Jane Doe)</w:t>
      </w:r>
    </w:p>
    <w:p w14:paraId="63DBB56C" w14:textId="77777777" w:rsidR="00470206" w:rsidRPr="00470206" w:rsidRDefault="00470206" w:rsidP="00470206">
      <w:pPr>
        <w:pStyle w:val="Heading2"/>
      </w:pPr>
      <w:bookmarkStart w:id="5" w:name="_When_should_data"/>
      <w:bookmarkEnd w:id="5"/>
      <w:r w:rsidRPr="00470206">
        <w:t>When should data be shared?</w:t>
      </w:r>
    </w:p>
    <w:p w14:paraId="7ECBD1CA"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 xml:space="preserve">No later than the time of a </w:t>
      </w:r>
      <w:r w:rsidRPr="00470206">
        <w:rPr>
          <w:rFonts w:asciiTheme="minorHAnsi" w:hAnsiTheme="minorHAnsi" w:cstheme="minorBidi"/>
          <w:b/>
          <w:bCs/>
        </w:rPr>
        <w:t xml:space="preserve">publication of findings </w:t>
      </w:r>
      <w:r w:rsidRPr="00470206">
        <w:rPr>
          <w:rFonts w:asciiTheme="minorHAnsi" w:hAnsiTheme="minorHAnsi" w:cstheme="minorBidi"/>
        </w:rPr>
        <w:t xml:space="preserve">in a peer-reviewed journal OR at the </w:t>
      </w:r>
      <w:r w:rsidRPr="00470206">
        <w:rPr>
          <w:rFonts w:asciiTheme="minorHAnsi" w:hAnsiTheme="minorHAnsi" w:cstheme="minorBidi"/>
          <w:b/>
          <w:bCs/>
        </w:rPr>
        <w:t>end of the award</w:t>
      </w:r>
      <w:r w:rsidRPr="00470206">
        <w:rPr>
          <w:rFonts w:asciiTheme="minorHAnsi" w:hAnsiTheme="minorHAnsi" w:cstheme="minorBidi"/>
        </w:rPr>
        <w:t xml:space="preserve">, whichever comes first </w:t>
      </w:r>
    </w:p>
    <w:p w14:paraId="6C3C1F40" w14:textId="77777777" w:rsidR="00470206" w:rsidRPr="00470206" w:rsidRDefault="00470206" w:rsidP="00470206">
      <w:pPr>
        <w:pStyle w:val="Heading2"/>
      </w:pPr>
      <w:bookmarkStart w:id="6" w:name="_For_how_long"/>
      <w:bookmarkEnd w:id="6"/>
      <w:r w:rsidRPr="00470206">
        <w:t>For how long should data be shared?</w:t>
      </w:r>
    </w:p>
    <w:p w14:paraId="4B672ACD" w14:textId="6F710AE7" w:rsidR="00470206" w:rsidRPr="00470206" w:rsidRDefault="00B51799" w:rsidP="00470206">
      <w:pPr>
        <w:spacing w:line="259" w:lineRule="auto"/>
        <w:rPr>
          <w:rFonts w:asciiTheme="minorHAnsi" w:hAnsiTheme="minorHAnsi" w:cstheme="minorBidi"/>
        </w:rPr>
      </w:pPr>
      <w:r>
        <w:rPr>
          <w:rFonts w:asciiTheme="minorHAnsi" w:hAnsiTheme="minorHAnsi" w:cstheme="minorBidi"/>
        </w:rPr>
        <w:t xml:space="preserve">There is no </w:t>
      </w:r>
      <w:r w:rsidR="00470206" w:rsidRPr="00470206">
        <w:rPr>
          <w:rFonts w:asciiTheme="minorHAnsi" w:hAnsiTheme="minorHAnsi" w:cstheme="minorBidi"/>
        </w:rPr>
        <w:t>one size fits all</w:t>
      </w:r>
      <w:r>
        <w:rPr>
          <w:rFonts w:asciiTheme="minorHAnsi" w:hAnsiTheme="minorHAnsi" w:cstheme="minorBidi"/>
        </w:rPr>
        <w:t xml:space="preserve"> option for this</w:t>
      </w:r>
      <w:r w:rsidR="00470206" w:rsidRPr="00470206">
        <w:rPr>
          <w:rFonts w:asciiTheme="minorHAnsi" w:hAnsiTheme="minorHAnsi" w:cstheme="minorBidi"/>
        </w:rPr>
        <w:t>. Appropriate time frame</w:t>
      </w:r>
      <w:r>
        <w:rPr>
          <w:rFonts w:asciiTheme="minorHAnsi" w:hAnsiTheme="minorHAnsi" w:cstheme="minorBidi"/>
        </w:rPr>
        <w:t>s</w:t>
      </w:r>
      <w:r w:rsidR="00470206" w:rsidRPr="00470206">
        <w:rPr>
          <w:rFonts w:asciiTheme="minorHAnsi" w:hAnsiTheme="minorHAnsi" w:cstheme="minorBidi"/>
        </w:rPr>
        <w:t xml:space="preserve"> var</w:t>
      </w:r>
      <w:r>
        <w:rPr>
          <w:rFonts w:asciiTheme="minorHAnsi" w:hAnsiTheme="minorHAnsi" w:cstheme="minorBidi"/>
        </w:rPr>
        <w:t>y</w:t>
      </w:r>
      <w:r w:rsidR="00470206" w:rsidRPr="00470206">
        <w:rPr>
          <w:rFonts w:asciiTheme="minorHAnsi" w:hAnsiTheme="minorHAnsi" w:cstheme="minorBidi"/>
        </w:rPr>
        <w:t xml:space="preserve"> across disciplines</w:t>
      </w:r>
      <w:r>
        <w:rPr>
          <w:rFonts w:asciiTheme="minorHAnsi" w:hAnsiTheme="minorHAnsi" w:cstheme="minorBidi"/>
        </w:rPr>
        <w:t xml:space="preserve">, and may depend upon </w:t>
      </w:r>
      <w:r w:rsidR="00470206" w:rsidRPr="00470206">
        <w:rPr>
          <w:rFonts w:asciiTheme="minorHAnsi" w:hAnsiTheme="minorHAnsi" w:cstheme="minorBidi"/>
        </w:rPr>
        <w:t>relevant requirements and expectations:</w:t>
      </w:r>
    </w:p>
    <w:p w14:paraId="4FE1DDFA" w14:textId="77777777" w:rsidR="00470206" w:rsidRPr="00470206" w:rsidRDefault="00470206" w:rsidP="00470206">
      <w:pPr>
        <w:numPr>
          <w:ilvl w:val="0"/>
          <w:numId w:val="16"/>
        </w:numPr>
        <w:spacing w:line="259" w:lineRule="auto"/>
        <w:contextualSpacing/>
        <w:rPr>
          <w:rFonts w:asciiTheme="minorHAnsi" w:hAnsiTheme="minorHAnsi" w:cstheme="minorBidi"/>
        </w:rPr>
      </w:pPr>
      <w:r w:rsidRPr="00470206">
        <w:rPr>
          <w:rFonts w:asciiTheme="minorHAnsi" w:hAnsiTheme="minorHAnsi" w:cstheme="minorBidi"/>
        </w:rPr>
        <w:t>Data repository policies</w:t>
      </w:r>
    </w:p>
    <w:p w14:paraId="270DA20E" w14:textId="77777777" w:rsidR="00470206" w:rsidRPr="00470206" w:rsidRDefault="00470206" w:rsidP="00470206">
      <w:pPr>
        <w:numPr>
          <w:ilvl w:val="0"/>
          <w:numId w:val="16"/>
        </w:numPr>
        <w:spacing w:line="259" w:lineRule="auto"/>
        <w:contextualSpacing/>
        <w:rPr>
          <w:rFonts w:asciiTheme="minorHAnsi" w:hAnsiTheme="minorHAnsi" w:cstheme="minorBidi"/>
        </w:rPr>
      </w:pPr>
      <w:r w:rsidRPr="00470206">
        <w:rPr>
          <w:rFonts w:asciiTheme="minorHAnsi" w:hAnsiTheme="minorHAnsi" w:cstheme="minorBidi"/>
        </w:rPr>
        <w:t>Award record retention requirements</w:t>
      </w:r>
    </w:p>
    <w:p w14:paraId="510EAB95" w14:textId="77777777" w:rsidR="00470206" w:rsidRPr="00470206" w:rsidRDefault="00470206" w:rsidP="00470206">
      <w:pPr>
        <w:numPr>
          <w:ilvl w:val="0"/>
          <w:numId w:val="16"/>
        </w:numPr>
        <w:spacing w:line="259" w:lineRule="auto"/>
        <w:contextualSpacing/>
        <w:rPr>
          <w:rFonts w:asciiTheme="minorHAnsi" w:hAnsiTheme="minorHAnsi" w:cstheme="minorBidi"/>
        </w:rPr>
      </w:pPr>
      <w:r w:rsidRPr="00470206">
        <w:rPr>
          <w:rFonts w:asciiTheme="minorHAnsi" w:hAnsiTheme="minorHAnsi" w:cstheme="minorBidi"/>
        </w:rPr>
        <w:t>Journal policies</w:t>
      </w:r>
    </w:p>
    <w:p w14:paraId="3AD94B52" w14:textId="77777777" w:rsidR="00470206" w:rsidRPr="00470206" w:rsidRDefault="00470206" w:rsidP="00470206">
      <w:pPr>
        <w:pStyle w:val="Heading2"/>
      </w:pPr>
      <w:bookmarkStart w:id="7" w:name="_Are_there_any"/>
      <w:bookmarkEnd w:id="7"/>
      <w:r w:rsidRPr="00470206">
        <w:t>Are there any restrictions on what can be included?</w:t>
      </w:r>
    </w:p>
    <w:p w14:paraId="3D2B5A9C"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There is a 2-page limit (although this can be negotiated if more space is needed)</w:t>
      </w:r>
    </w:p>
    <w:p w14:paraId="433FFA00"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You should not include hyperlinks</w:t>
      </w:r>
    </w:p>
    <w:p w14:paraId="086697FD"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Do not include confidential, proprietary, sensitive information or PHI</w:t>
      </w:r>
    </w:p>
    <w:p w14:paraId="62E16B0C"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Where applicable try to include roles (e.g. a study team member or a Research Coordinator on the team) versus specific names (e.g. Jane Doe)</w:t>
      </w:r>
    </w:p>
    <w:p w14:paraId="7CD496A7" w14:textId="77777777" w:rsidR="00470206" w:rsidRPr="00470206" w:rsidRDefault="00470206" w:rsidP="00470206">
      <w:pPr>
        <w:spacing w:line="259" w:lineRule="auto"/>
        <w:rPr>
          <w:rFonts w:asciiTheme="minorHAnsi" w:hAnsiTheme="minorHAnsi" w:cstheme="minorBidi"/>
        </w:rPr>
      </w:pPr>
      <w:r w:rsidRPr="00470206">
        <w:rPr>
          <w:rFonts w:asciiTheme="minorHAnsi" w:hAnsiTheme="minorHAnsi" w:cstheme="minorBidi"/>
        </w:rPr>
        <w:t>Teams are encouraged to consult with the program officer for the funding institute and/or institute-specific guidelines</w:t>
      </w:r>
    </w:p>
    <w:p w14:paraId="02A48912" w14:textId="77777777" w:rsidR="00470206" w:rsidRPr="00470206" w:rsidRDefault="00470206" w:rsidP="00470206">
      <w:pPr>
        <w:pStyle w:val="Heading2"/>
      </w:pPr>
      <w:bookmarkStart w:id="8" w:name="_Budgeting"/>
      <w:bookmarkEnd w:id="8"/>
      <w:r w:rsidRPr="00470206">
        <w:t>Budgeting</w:t>
      </w:r>
    </w:p>
    <w:p w14:paraId="7D2B2983" w14:textId="0CA21390" w:rsidR="00470206" w:rsidRPr="00470206" w:rsidRDefault="00470206" w:rsidP="00470206">
      <w:pPr>
        <w:spacing w:line="259" w:lineRule="auto"/>
        <w:rPr>
          <w:rFonts w:asciiTheme="minorHAnsi" w:hAnsiTheme="minorHAnsi" w:cstheme="minorBidi"/>
          <w:b/>
          <w:bCs/>
        </w:rPr>
      </w:pPr>
      <w:r w:rsidRPr="00470206">
        <w:rPr>
          <w:rFonts w:asciiTheme="minorHAnsi" w:hAnsiTheme="minorHAnsi" w:cstheme="minorBidi"/>
        </w:rPr>
        <w:t xml:space="preserve">Costs for the DMSP sharing plan </w:t>
      </w:r>
      <w:r w:rsidR="005A48A7">
        <w:rPr>
          <w:rFonts w:asciiTheme="minorHAnsi" w:hAnsiTheme="minorHAnsi" w:cstheme="minorBidi"/>
        </w:rPr>
        <w:t xml:space="preserve">will </w:t>
      </w:r>
      <w:r w:rsidRPr="00470206">
        <w:rPr>
          <w:rFonts w:asciiTheme="minorHAnsi" w:hAnsiTheme="minorHAnsi" w:cstheme="minorBidi"/>
        </w:rPr>
        <w:t xml:space="preserve">vary depending on your need.  The </w:t>
      </w:r>
      <w:hyperlink r:id="rId32" w:history="1">
        <w:r w:rsidRPr="00470206">
          <w:rPr>
            <w:rFonts w:asciiTheme="minorHAnsi" w:hAnsiTheme="minorHAnsi" w:cstheme="minorBidi"/>
            <w:color w:val="0563C1" w:themeColor="hyperlink"/>
            <w:u w:val="single"/>
          </w:rPr>
          <w:t>Library NIH Policy Guide</w:t>
        </w:r>
      </w:hyperlink>
      <w:r w:rsidRPr="00470206">
        <w:rPr>
          <w:rFonts w:asciiTheme="minorHAnsi" w:hAnsiTheme="minorHAnsi" w:cstheme="minorBidi"/>
        </w:rPr>
        <w:t xml:space="preserve"> has a whole section on </w:t>
      </w:r>
      <w:hyperlink r:id="rId33" w:history="1">
        <w:r w:rsidRPr="00470206">
          <w:rPr>
            <w:rFonts w:asciiTheme="minorHAnsi" w:hAnsiTheme="minorHAnsi" w:cstheme="minorBidi"/>
            <w:color w:val="0563C1" w:themeColor="hyperlink"/>
            <w:u w:val="single"/>
          </w:rPr>
          <w:t>budgeting and allowable costs</w:t>
        </w:r>
      </w:hyperlink>
      <w:r w:rsidRPr="00470206">
        <w:rPr>
          <w:rFonts w:asciiTheme="minorHAnsi" w:hAnsiTheme="minorHAnsi" w:cstheme="minorBidi"/>
        </w:rPr>
        <w:t>.  We will also be working to include some examples of accepted budgets as they become available.</w:t>
      </w:r>
    </w:p>
    <w:p w14:paraId="7BE48CB6" w14:textId="77777777" w:rsidR="00470206" w:rsidRPr="00470206" w:rsidRDefault="00470206" w:rsidP="00470206">
      <w:pPr>
        <w:pStyle w:val="Heading2"/>
      </w:pPr>
      <w:bookmarkStart w:id="9" w:name="_Resources"/>
      <w:bookmarkEnd w:id="9"/>
      <w:r w:rsidRPr="00470206">
        <w:t>Resources</w:t>
      </w:r>
    </w:p>
    <w:p w14:paraId="09F71848" w14:textId="77777777" w:rsidR="00470206" w:rsidRPr="00470206" w:rsidRDefault="00470206" w:rsidP="00470206">
      <w:pPr>
        <w:numPr>
          <w:ilvl w:val="0"/>
          <w:numId w:val="22"/>
        </w:numPr>
        <w:spacing w:line="259" w:lineRule="auto"/>
        <w:contextualSpacing/>
        <w:rPr>
          <w:rFonts w:asciiTheme="minorHAnsi" w:hAnsiTheme="minorHAnsi" w:cstheme="minorBidi"/>
        </w:rPr>
      </w:pPr>
      <w:r w:rsidRPr="00470206">
        <w:rPr>
          <w:rFonts w:asciiTheme="minorHAnsi" w:hAnsiTheme="minorHAnsi" w:cstheme="minorBidi"/>
        </w:rPr>
        <w:t xml:space="preserve">OHSU - </w:t>
      </w:r>
      <w:hyperlink r:id="rId34" w:history="1">
        <w:r w:rsidRPr="00470206">
          <w:rPr>
            <w:rFonts w:asciiTheme="minorHAnsi" w:hAnsiTheme="minorHAnsi" w:cstheme="minorBidi"/>
            <w:color w:val="0563C1" w:themeColor="hyperlink"/>
            <w:u w:val="single"/>
          </w:rPr>
          <w:t>https://libguides.ohsu.edu/NIH_Data_Policy</w:t>
        </w:r>
      </w:hyperlink>
    </w:p>
    <w:p w14:paraId="676B46DD" w14:textId="77777777" w:rsidR="00470206" w:rsidRPr="00470206" w:rsidRDefault="00470206" w:rsidP="00470206">
      <w:pPr>
        <w:numPr>
          <w:ilvl w:val="0"/>
          <w:numId w:val="22"/>
        </w:numPr>
        <w:spacing w:line="259" w:lineRule="auto"/>
        <w:contextualSpacing/>
        <w:rPr>
          <w:rFonts w:asciiTheme="minorHAnsi" w:hAnsiTheme="minorHAnsi" w:cstheme="minorBidi"/>
        </w:rPr>
      </w:pPr>
      <w:r w:rsidRPr="00470206">
        <w:rPr>
          <w:rFonts w:asciiTheme="minorHAnsi" w:hAnsiTheme="minorHAnsi" w:cstheme="minorBidi"/>
        </w:rPr>
        <w:t xml:space="preserve">NIH - </w:t>
      </w:r>
      <w:hyperlink r:id="rId35" w:history="1">
        <w:r w:rsidRPr="00470206">
          <w:rPr>
            <w:rFonts w:asciiTheme="minorHAnsi" w:hAnsiTheme="minorHAnsi" w:cstheme="minorBidi"/>
            <w:color w:val="0563C1" w:themeColor="hyperlink"/>
            <w:u w:val="single"/>
          </w:rPr>
          <w:t>NIH Data Management and Sharing Policy</w:t>
        </w:r>
      </w:hyperlink>
    </w:p>
    <w:p w14:paraId="198A7BC8" w14:textId="77777777" w:rsidR="00470206" w:rsidRPr="00470206" w:rsidRDefault="00470206" w:rsidP="00470206">
      <w:pPr>
        <w:numPr>
          <w:ilvl w:val="0"/>
          <w:numId w:val="22"/>
        </w:numPr>
        <w:spacing w:line="259" w:lineRule="auto"/>
        <w:contextualSpacing/>
        <w:rPr>
          <w:rFonts w:asciiTheme="minorHAnsi" w:hAnsiTheme="minorHAnsi" w:cstheme="minorBidi"/>
        </w:rPr>
      </w:pPr>
      <w:r w:rsidRPr="00470206">
        <w:rPr>
          <w:rFonts w:asciiTheme="minorHAnsi" w:hAnsiTheme="minorHAnsi" w:cstheme="minorBidi"/>
        </w:rPr>
        <w:t xml:space="preserve">NIH - </w:t>
      </w:r>
      <w:hyperlink r:id="rId36" w:history="1">
        <w:r w:rsidRPr="00470206">
          <w:rPr>
            <w:rFonts w:asciiTheme="minorHAnsi" w:hAnsiTheme="minorHAnsi" w:cstheme="minorBidi"/>
            <w:color w:val="0563C1" w:themeColor="hyperlink"/>
            <w:u w:val="single"/>
          </w:rPr>
          <w:t>Sample data management plans</w:t>
        </w:r>
      </w:hyperlink>
    </w:p>
    <w:p w14:paraId="70BB65EB" w14:textId="77777777" w:rsidR="00470206" w:rsidRPr="00470206" w:rsidRDefault="00470206" w:rsidP="00470206">
      <w:pPr>
        <w:numPr>
          <w:ilvl w:val="0"/>
          <w:numId w:val="22"/>
        </w:numPr>
        <w:spacing w:line="259" w:lineRule="auto"/>
        <w:contextualSpacing/>
        <w:rPr>
          <w:rFonts w:asciiTheme="minorHAnsi" w:hAnsiTheme="minorHAnsi" w:cstheme="minorBidi"/>
        </w:rPr>
      </w:pPr>
      <w:r w:rsidRPr="00470206">
        <w:rPr>
          <w:rFonts w:asciiTheme="minorHAnsi" w:hAnsiTheme="minorHAnsi" w:cstheme="minorBidi"/>
        </w:rPr>
        <w:t xml:space="preserve">Other - </w:t>
      </w:r>
      <w:hyperlink r:id="rId37" w:history="1">
        <w:r w:rsidRPr="00470206">
          <w:rPr>
            <w:rFonts w:asciiTheme="minorHAnsi" w:hAnsiTheme="minorHAnsi" w:cstheme="minorBidi"/>
            <w:color w:val="0563C1" w:themeColor="hyperlink"/>
            <w:u w:val="single"/>
          </w:rPr>
          <w:t xml:space="preserve">Data Sharing at </w:t>
        </w:r>
        <w:proofErr w:type="spellStart"/>
        <w:r w:rsidRPr="00470206">
          <w:rPr>
            <w:rFonts w:asciiTheme="minorHAnsi" w:hAnsiTheme="minorHAnsi" w:cstheme="minorBidi"/>
            <w:color w:val="0563C1" w:themeColor="hyperlink"/>
            <w:u w:val="single"/>
          </w:rPr>
          <w:t>FredHutch</w:t>
        </w:r>
        <w:proofErr w:type="spellEnd"/>
      </w:hyperlink>
    </w:p>
    <w:p w14:paraId="41C8F396" w14:textId="7635330D" w:rsidR="00D97FCB" w:rsidRPr="00470206" w:rsidRDefault="00D97FCB" w:rsidP="00470206">
      <w:bookmarkStart w:id="10" w:name="_GoBack"/>
      <w:bookmarkEnd w:id="10"/>
    </w:p>
    <w:sectPr w:rsidR="00D97FCB" w:rsidRPr="00470206">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74A6" w14:textId="77777777" w:rsidR="004C2604" w:rsidRDefault="004C2604" w:rsidP="00DB0FDE">
      <w:pPr>
        <w:spacing w:after="0" w:line="240" w:lineRule="auto"/>
      </w:pPr>
      <w:r>
        <w:separator/>
      </w:r>
    </w:p>
  </w:endnote>
  <w:endnote w:type="continuationSeparator" w:id="0">
    <w:p w14:paraId="08A5EE5E" w14:textId="77777777" w:rsidR="004C2604" w:rsidRDefault="004C2604" w:rsidP="00D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C71E" w14:textId="0E7403AF" w:rsidR="00DB0FDE" w:rsidRDefault="003952B7">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proofErr w:type="spellStart"/>
    <w:r w:rsidR="00470206">
      <w:t>DMSP_QuickGuide</w:t>
    </w:r>
    <w:proofErr w:type="spellEnd"/>
    <w:r>
      <w:ptab w:relativeTo="margin" w:alignment="right" w:leader="none"/>
    </w:r>
    <w:r w:rsidR="00470206">
      <w:t>2</w:t>
    </w:r>
    <w:r w:rsidR="00CA3062">
      <w:t>/</w:t>
    </w:r>
    <w:r w:rsidR="00470206">
      <w:t>1</w:t>
    </w:r>
    <w:r w:rsidR="00CA3062">
      <w:t>/2</w:t>
    </w:r>
    <w:r w:rsidR="00470206">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DC90E" w14:textId="77777777" w:rsidR="004C2604" w:rsidRDefault="004C2604" w:rsidP="00DB0FDE">
      <w:pPr>
        <w:spacing w:after="0" w:line="240" w:lineRule="auto"/>
      </w:pPr>
      <w:r>
        <w:separator/>
      </w:r>
    </w:p>
  </w:footnote>
  <w:footnote w:type="continuationSeparator" w:id="0">
    <w:p w14:paraId="36D6A7FE" w14:textId="77777777" w:rsidR="004C2604" w:rsidRDefault="004C2604" w:rsidP="00DB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DEA" w14:textId="60CB59B4" w:rsidR="00DB0FDE" w:rsidRDefault="00DB0FDE">
    <w:pPr>
      <w:pStyle w:val="Header"/>
    </w:pPr>
    <w:r>
      <w:rPr>
        <w:rFonts w:ascii="Noto Serif" w:hAnsi="Noto Serif"/>
        <w:noProof/>
        <w:color w:val="141313"/>
        <w:sz w:val="19"/>
        <w:szCs w:val="19"/>
      </w:rPr>
      <w:drawing>
        <wp:anchor distT="0" distB="0" distL="114300" distR="114300" simplePos="0" relativeHeight="251661312" behindDoc="1" locked="1" layoutInCell="1" allowOverlap="1" wp14:anchorId="743D3018" wp14:editId="13C727CA">
          <wp:simplePos x="0" y="0"/>
          <wp:positionH relativeFrom="page">
            <wp:posOffset>95250</wp:posOffset>
          </wp:positionH>
          <wp:positionV relativeFrom="page">
            <wp:posOffset>86995</wp:posOffset>
          </wp:positionV>
          <wp:extent cx="53340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U Letterhead LOGO.pdf"/>
                  <pic:cNvPicPr/>
                </pic:nvPicPr>
                <pic:blipFill rotWithShape="1">
                  <a:blip r:embed="rId1"/>
                  <a:srcRect l="3553" t="10702" r="89587" b="81817"/>
                  <a:stretch/>
                </pic:blipFill>
                <pic:spPr bwMode="auto">
                  <a:xfrm>
                    <a:off x="0" y="0"/>
                    <a:ext cx="5334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3E61F2AE" wp14:editId="4EA7C16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2E05BE9D"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E42F07">
                                <w:rPr>
                                  <w:caps/>
                                  <w:color w:val="FFFFFF" w:themeColor="background1"/>
                                </w:rPr>
                                <w:t>HIEF</w:t>
                              </w:r>
                              <w:r>
                                <w:rPr>
                                  <w:caps/>
                                  <w:color w:val="FFFFFF" w:themeColor="background1"/>
                                </w:rPr>
                                <w:t xml:space="preserve"> RESEARCH INFORMATION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61F2A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2E05BE9D"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E42F07">
                          <w:rPr>
                            <w:caps/>
                            <w:color w:val="FFFFFF" w:themeColor="background1"/>
                          </w:rPr>
                          <w:t>HIEF</w:t>
                        </w:r>
                        <w:r>
                          <w:rPr>
                            <w:caps/>
                            <w:color w:val="FFFFFF" w:themeColor="background1"/>
                          </w:rPr>
                          <w:t xml:space="preserve"> RESEARCH INFORMATION OFFICER</w:t>
                        </w:r>
                      </w:p>
                    </w:sdtContent>
                  </w:sdt>
                </w:txbxContent>
              </v:textbox>
              <w10:wrap type="square" anchorx="margin" anchory="page"/>
            </v:rect>
          </w:pict>
        </mc:Fallback>
      </mc:AlternateContent>
    </w:r>
  </w:p>
</w:hdr>
</file>

<file path=word/intelligence.xml><?xml version="1.0" encoding="utf-8"?>
<int:Intelligence xmlns:int="http://schemas.microsoft.com/office/intelligence/2019/intelligence">
  <int:IntelligenceSettings/>
  <int:Manifest>
    <int:WordHash hashCode="1+kcVf/LaFNFHD" id="KKGXoOFK"/>
    <int:ParagraphRange paragraphId="1552911959" textId="2004318071" start="358" length="9" invalidationStart="358" invalidationLength="9" id="ZtOcMt9J"/>
    <int:WordHash hashCode="fnICokYeCn/PLK" id="REjWIw4f"/>
    <int:WordHash hashCode="BqaNEplsKMQzWa" id="y2oVqPju"/>
    <int:ParagraphRange paragraphId="1426487750" textId="1628135922" start="3" length="5" invalidationStart="3" invalidationLength="5" id="xa6cYJJ8"/>
    <int:ParagraphRange paragraphId="1426487750" textId="1233296533" start="3" length="5" invalidationStart="3" invalidationLength="5" id="vUa53NO6"/>
    <int:ParagraphRange paragraphId="1334039447" textId="2004318071" start="0" length="2" invalidationStart="0" invalidationLength="2" id="qPWNiV76"/>
    <int:ParagraphRange paragraphId="1552911959" textId="1070718760" start="356" length="9" invalidationStart="356" invalidationLength="9" id="6y6TDeJu"/>
  </int:Manifest>
  <int:Observations>
    <int:Content id="KKGXoOFK">
      <int:Rejection type="AugLoop_Text_Critique"/>
    </int:Content>
    <int:Content id="ZtOcMt9J">
      <int:Rejection type="LegacyProofing"/>
    </int:Content>
    <int:Content id="REjWIw4f">
      <int:Rejection type="LegacyProofing"/>
    </int:Content>
    <int:Content id="y2oVqPju">
      <int:Rejection type="LegacyProofing"/>
    </int:Content>
    <int:Content id="xa6cYJJ8">
      <int:Rejection type="LegacyProofing"/>
    </int:Content>
    <int:Content id="vUa53NO6">
      <int:Rejection type="LegacyProofing"/>
    </int:Content>
    <int:Content id="qPWNiV76">
      <int:Rejection type="LegacyProofing"/>
    </int:Content>
    <int:Content id="6y6TDeJ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129"/>
    <w:multiLevelType w:val="hybridMultilevel"/>
    <w:tmpl w:val="71C88ABA"/>
    <w:lvl w:ilvl="0" w:tplc="A9745A50">
      <w:start w:val="1"/>
      <w:numFmt w:val="decimal"/>
      <w:lvlText w:val="%1)"/>
      <w:lvlJc w:val="left"/>
      <w:pPr>
        <w:ind w:left="720" w:hanging="360"/>
      </w:pPr>
      <w:rPr>
        <w:rFonts w:hint="default"/>
        <w:color w:val="323130"/>
      </w:rPr>
    </w:lvl>
    <w:lvl w:ilvl="1" w:tplc="7F9E6286">
      <w:start w:val="1"/>
      <w:numFmt w:val="lowerLetter"/>
      <w:lvlText w:val="%2."/>
      <w:lvlJc w:val="left"/>
      <w:pPr>
        <w:ind w:left="1440" w:hanging="360"/>
      </w:pPr>
      <w:rPr>
        <w:color w:val="auto"/>
      </w:rPr>
    </w:lvl>
    <w:lvl w:ilvl="2" w:tplc="7B669F96">
      <w:start w:val="1"/>
      <w:numFmt w:val="lowerRoman"/>
      <w:lvlText w:val="%3."/>
      <w:lvlJc w:val="righ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C4C"/>
    <w:multiLevelType w:val="hybridMultilevel"/>
    <w:tmpl w:val="EDEC2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E70B1"/>
    <w:multiLevelType w:val="multilevel"/>
    <w:tmpl w:val="2DB83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14C06"/>
    <w:multiLevelType w:val="hybridMultilevel"/>
    <w:tmpl w:val="8B1C327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AB4C0B"/>
    <w:multiLevelType w:val="hybridMultilevel"/>
    <w:tmpl w:val="57001DBA"/>
    <w:lvl w:ilvl="0" w:tplc="FFFFFFFF">
      <w:numFmt w:val="bullet"/>
      <w:lvlText w:val="-"/>
      <w:lvlJc w:val="left"/>
      <w:pPr>
        <w:ind w:left="720" w:hanging="360"/>
      </w:pPr>
      <w:rPr>
        <w:rFonts w:ascii="Calibri" w:hAnsi="Calibri" w:hint="default"/>
      </w:rPr>
    </w:lvl>
    <w:lvl w:ilvl="1" w:tplc="EE2823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83287"/>
    <w:multiLevelType w:val="hybridMultilevel"/>
    <w:tmpl w:val="53963CDE"/>
    <w:lvl w:ilvl="0" w:tplc="47E6A328">
      <w:numFmt w:val="bullet"/>
      <w:lvlText w:val="-"/>
      <w:lvlJc w:val="left"/>
      <w:pPr>
        <w:ind w:left="720" w:hanging="360"/>
      </w:pPr>
      <w:rPr>
        <w:rFonts w:ascii="Calibri" w:eastAsiaTheme="minorHAnsi" w:hAnsi="Calibri" w:cs="Calibri" w:hint="default"/>
      </w:rPr>
    </w:lvl>
    <w:lvl w:ilvl="1" w:tplc="47E6A3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50D84"/>
    <w:multiLevelType w:val="hybridMultilevel"/>
    <w:tmpl w:val="F3B05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2607DB"/>
    <w:multiLevelType w:val="hybridMultilevel"/>
    <w:tmpl w:val="F79CDED2"/>
    <w:lvl w:ilvl="0" w:tplc="EC4E2A8E">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8" w15:restartNumberingAfterBreak="0">
    <w:nsid w:val="30BE2357"/>
    <w:multiLevelType w:val="hybridMultilevel"/>
    <w:tmpl w:val="092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C4F39"/>
    <w:multiLevelType w:val="hybridMultilevel"/>
    <w:tmpl w:val="60B44230"/>
    <w:lvl w:ilvl="0" w:tplc="8912F33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31FA2"/>
    <w:multiLevelType w:val="multilevel"/>
    <w:tmpl w:val="4328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167BD"/>
    <w:multiLevelType w:val="hybridMultilevel"/>
    <w:tmpl w:val="F8C89C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6412BF"/>
    <w:multiLevelType w:val="hybridMultilevel"/>
    <w:tmpl w:val="B2CA6E98"/>
    <w:lvl w:ilvl="0" w:tplc="DC649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D534D"/>
    <w:multiLevelType w:val="hybridMultilevel"/>
    <w:tmpl w:val="E446DC52"/>
    <w:lvl w:ilvl="0" w:tplc="2462376C">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E62C5"/>
    <w:multiLevelType w:val="hybridMultilevel"/>
    <w:tmpl w:val="CAE2C584"/>
    <w:lvl w:ilvl="0" w:tplc="D19008E8">
      <w:start w:val="1"/>
      <w:numFmt w:val="bullet"/>
      <w:lvlText w:val="-"/>
      <w:lvlJc w:val="left"/>
      <w:pPr>
        <w:ind w:left="720" w:hanging="360"/>
      </w:pPr>
      <w:rPr>
        <w:rFonts w:ascii="Calibri" w:hAnsi="Calibri" w:hint="default"/>
      </w:rPr>
    </w:lvl>
    <w:lvl w:ilvl="1" w:tplc="F60E11EC">
      <w:start w:val="1"/>
      <w:numFmt w:val="bullet"/>
      <w:lvlText w:val="o"/>
      <w:lvlJc w:val="left"/>
      <w:pPr>
        <w:ind w:left="1440" w:hanging="360"/>
      </w:pPr>
      <w:rPr>
        <w:rFonts w:ascii="Courier New" w:hAnsi="Courier New" w:hint="default"/>
      </w:rPr>
    </w:lvl>
    <w:lvl w:ilvl="2" w:tplc="0712B0FA">
      <w:start w:val="1"/>
      <w:numFmt w:val="bullet"/>
      <w:lvlText w:val=""/>
      <w:lvlJc w:val="left"/>
      <w:pPr>
        <w:ind w:left="2160" w:hanging="360"/>
      </w:pPr>
      <w:rPr>
        <w:rFonts w:ascii="Wingdings" w:hAnsi="Wingdings" w:hint="default"/>
      </w:rPr>
    </w:lvl>
    <w:lvl w:ilvl="3" w:tplc="D92623FE">
      <w:start w:val="1"/>
      <w:numFmt w:val="bullet"/>
      <w:lvlText w:val=""/>
      <w:lvlJc w:val="left"/>
      <w:pPr>
        <w:ind w:left="2880" w:hanging="360"/>
      </w:pPr>
      <w:rPr>
        <w:rFonts w:ascii="Symbol" w:hAnsi="Symbol" w:hint="default"/>
      </w:rPr>
    </w:lvl>
    <w:lvl w:ilvl="4" w:tplc="2B18A3A6">
      <w:start w:val="1"/>
      <w:numFmt w:val="bullet"/>
      <w:lvlText w:val="o"/>
      <w:lvlJc w:val="left"/>
      <w:pPr>
        <w:ind w:left="3600" w:hanging="360"/>
      </w:pPr>
      <w:rPr>
        <w:rFonts w:ascii="Courier New" w:hAnsi="Courier New" w:hint="default"/>
      </w:rPr>
    </w:lvl>
    <w:lvl w:ilvl="5" w:tplc="B710770E">
      <w:start w:val="1"/>
      <w:numFmt w:val="bullet"/>
      <w:lvlText w:val=""/>
      <w:lvlJc w:val="left"/>
      <w:pPr>
        <w:ind w:left="4320" w:hanging="360"/>
      </w:pPr>
      <w:rPr>
        <w:rFonts w:ascii="Wingdings" w:hAnsi="Wingdings" w:hint="default"/>
      </w:rPr>
    </w:lvl>
    <w:lvl w:ilvl="6" w:tplc="F0F0AFFC">
      <w:start w:val="1"/>
      <w:numFmt w:val="bullet"/>
      <w:lvlText w:val=""/>
      <w:lvlJc w:val="left"/>
      <w:pPr>
        <w:ind w:left="5040" w:hanging="360"/>
      </w:pPr>
      <w:rPr>
        <w:rFonts w:ascii="Symbol" w:hAnsi="Symbol" w:hint="default"/>
      </w:rPr>
    </w:lvl>
    <w:lvl w:ilvl="7" w:tplc="FCD03E94">
      <w:start w:val="1"/>
      <w:numFmt w:val="bullet"/>
      <w:lvlText w:val="o"/>
      <w:lvlJc w:val="left"/>
      <w:pPr>
        <w:ind w:left="5760" w:hanging="360"/>
      </w:pPr>
      <w:rPr>
        <w:rFonts w:ascii="Courier New" w:hAnsi="Courier New" w:hint="default"/>
      </w:rPr>
    </w:lvl>
    <w:lvl w:ilvl="8" w:tplc="443AC710">
      <w:start w:val="1"/>
      <w:numFmt w:val="bullet"/>
      <w:lvlText w:val=""/>
      <w:lvlJc w:val="left"/>
      <w:pPr>
        <w:ind w:left="6480" w:hanging="360"/>
      </w:pPr>
      <w:rPr>
        <w:rFonts w:ascii="Wingdings" w:hAnsi="Wingdings" w:hint="default"/>
      </w:rPr>
    </w:lvl>
  </w:abstractNum>
  <w:abstractNum w:abstractNumId="15" w15:restartNumberingAfterBreak="0">
    <w:nsid w:val="58DE0969"/>
    <w:multiLevelType w:val="multilevel"/>
    <w:tmpl w:val="586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DD4D2A"/>
    <w:multiLevelType w:val="hybridMultilevel"/>
    <w:tmpl w:val="04EE9A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1408BE"/>
    <w:multiLevelType w:val="hybridMultilevel"/>
    <w:tmpl w:val="C8982BFA"/>
    <w:lvl w:ilvl="0" w:tplc="6636A2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5B5"/>
    <w:multiLevelType w:val="hybridMultilevel"/>
    <w:tmpl w:val="58DA13B4"/>
    <w:lvl w:ilvl="0" w:tplc="47E6A3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177EC"/>
    <w:multiLevelType w:val="hybridMultilevel"/>
    <w:tmpl w:val="F8FC6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80FE8"/>
    <w:multiLevelType w:val="hybridMultilevel"/>
    <w:tmpl w:val="D13EC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27E17"/>
    <w:multiLevelType w:val="hybridMultilevel"/>
    <w:tmpl w:val="2938B3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9"/>
  </w:num>
  <w:num w:numId="6">
    <w:abstractNumId w:val="17"/>
  </w:num>
  <w:num w:numId="7">
    <w:abstractNumId w:val="12"/>
  </w:num>
  <w:num w:numId="8">
    <w:abstractNumId w:val="10"/>
  </w:num>
  <w:num w:numId="9">
    <w:abstractNumId w:val="2"/>
  </w:num>
  <w:num w:numId="10">
    <w:abstractNumId w:val="13"/>
  </w:num>
  <w:num w:numId="11">
    <w:abstractNumId w:val="18"/>
  </w:num>
  <w:num w:numId="12">
    <w:abstractNumId w:val="5"/>
  </w:num>
  <w:num w:numId="13">
    <w:abstractNumId w:val="11"/>
  </w:num>
  <w:num w:numId="14">
    <w:abstractNumId w:val="19"/>
  </w:num>
  <w:num w:numId="15">
    <w:abstractNumId w:val="6"/>
  </w:num>
  <w:num w:numId="16">
    <w:abstractNumId w:val="8"/>
  </w:num>
  <w:num w:numId="17">
    <w:abstractNumId w:val="16"/>
  </w:num>
  <w:num w:numId="18">
    <w:abstractNumId w:val="7"/>
  </w:num>
  <w:num w:numId="19">
    <w:abstractNumId w:val="21"/>
  </w:num>
  <w:num w:numId="20">
    <w:abstractNumId w:val="2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FC"/>
    <w:rsid w:val="0002108A"/>
    <w:rsid w:val="000251AC"/>
    <w:rsid w:val="00036D20"/>
    <w:rsid w:val="00044A0C"/>
    <w:rsid w:val="00093FC1"/>
    <w:rsid w:val="000E10A3"/>
    <w:rsid w:val="000F2C9B"/>
    <w:rsid w:val="000F4BA3"/>
    <w:rsid w:val="000F7A4A"/>
    <w:rsid w:val="00121B6F"/>
    <w:rsid w:val="0012561B"/>
    <w:rsid w:val="001400B8"/>
    <w:rsid w:val="00166143"/>
    <w:rsid w:val="001945D6"/>
    <w:rsid w:val="00196344"/>
    <w:rsid w:val="001B69FD"/>
    <w:rsid w:val="001E0448"/>
    <w:rsid w:val="00200D57"/>
    <w:rsid w:val="002644D2"/>
    <w:rsid w:val="00272E84"/>
    <w:rsid w:val="00275464"/>
    <w:rsid w:val="002B2FDF"/>
    <w:rsid w:val="002C0FAB"/>
    <w:rsid w:val="002C678B"/>
    <w:rsid w:val="002D3EEC"/>
    <w:rsid w:val="002D68FC"/>
    <w:rsid w:val="00306BF5"/>
    <w:rsid w:val="00322146"/>
    <w:rsid w:val="003952B7"/>
    <w:rsid w:val="003B0AA4"/>
    <w:rsid w:val="00416AFB"/>
    <w:rsid w:val="004246E1"/>
    <w:rsid w:val="00424F37"/>
    <w:rsid w:val="00435215"/>
    <w:rsid w:val="00437A95"/>
    <w:rsid w:val="00470206"/>
    <w:rsid w:val="004834B6"/>
    <w:rsid w:val="00487651"/>
    <w:rsid w:val="00487B66"/>
    <w:rsid w:val="004A5FD8"/>
    <w:rsid w:val="004C2604"/>
    <w:rsid w:val="004D02E7"/>
    <w:rsid w:val="00501E89"/>
    <w:rsid w:val="00561539"/>
    <w:rsid w:val="005627AD"/>
    <w:rsid w:val="00565C90"/>
    <w:rsid w:val="00584378"/>
    <w:rsid w:val="00591381"/>
    <w:rsid w:val="005A48A7"/>
    <w:rsid w:val="005C205C"/>
    <w:rsid w:val="00600B47"/>
    <w:rsid w:val="006019D5"/>
    <w:rsid w:val="00677551"/>
    <w:rsid w:val="006D7DE3"/>
    <w:rsid w:val="006E0991"/>
    <w:rsid w:val="0073189D"/>
    <w:rsid w:val="0073799E"/>
    <w:rsid w:val="00746614"/>
    <w:rsid w:val="007737A2"/>
    <w:rsid w:val="00780C20"/>
    <w:rsid w:val="007B67E7"/>
    <w:rsid w:val="007D60EB"/>
    <w:rsid w:val="007F5FB9"/>
    <w:rsid w:val="008048CF"/>
    <w:rsid w:val="0083727E"/>
    <w:rsid w:val="008452E0"/>
    <w:rsid w:val="008714E9"/>
    <w:rsid w:val="008B0C42"/>
    <w:rsid w:val="008B6607"/>
    <w:rsid w:val="008C6E93"/>
    <w:rsid w:val="008E0564"/>
    <w:rsid w:val="008F00CE"/>
    <w:rsid w:val="008F216D"/>
    <w:rsid w:val="00922ABC"/>
    <w:rsid w:val="00924C94"/>
    <w:rsid w:val="00966B3D"/>
    <w:rsid w:val="009C0C05"/>
    <w:rsid w:val="009C4E5C"/>
    <w:rsid w:val="00A044FF"/>
    <w:rsid w:val="00A247CF"/>
    <w:rsid w:val="00A52806"/>
    <w:rsid w:val="00A653D8"/>
    <w:rsid w:val="00AB348A"/>
    <w:rsid w:val="00AB4C5B"/>
    <w:rsid w:val="00AC789F"/>
    <w:rsid w:val="00B04CC8"/>
    <w:rsid w:val="00B079D3"/>
    <w:rsid w:val="00B27EC0"/>
    <w:rsid w:val="00B42060"/>
    <w:rsid w:val="00B50EC9"/>
    <w:rsid w:val="00B51799"/>
    <w:rsid w:val="00B70508"/>
    <w:rsid w:val="00B75384"/>
    <w:rsid w:val="00B76C6C"/>
    <w:rsid w:val="00B90865"/>
    <w:rsid w:val="00BA0C9F"/>
    <w:rsid w:val="00BA186A"/>
    <w:rsid w:val="00BA618C"/>
    <w:rsid w:val="00BE3F73"/>
    <w:rsid w:val="00C2259F"/>
    <w:rsid w:val="00C32826"/>
    <w:rsid w:val="00CA3062"/>
    <w:rsid w:val="00CA7217"/>
    <w:rsid w:val="00CC0741"/>
    <w:rsid w:val="00D25614"/>
    <w:rsid w:val="00D822D2"/>
    <w:rsid w:val="00D83610"/>
    <w:rsid w:val="00D97FCB"/>
    <w:rsid w:val="00DB0B7F"/>
    <w:rsid w:val="00DB0FDE"/>
    <w:rsid w:val="00DB2C95"/>
    <w:rsid w:val="00DF317D"/>
    <w:rsid w:val="00DF680B"/>
    <w:rsid w:val="00E172E8"/>
    <w:rsid w:val="00E24573"/>
    <w:rsid w:val="00E30D32"/>
    <w:rsid w:val="00E42F07"/>
    <w:rsid w:val="00E574C4"/>
    <w:rsid w:val="00E66A64"/>
    <w:rsid w:val="00E87A97"/>
    <w:rsid w:val="00E90CBF"/>
    <w:rsid w:val="00F0005A"/>
    <w:rsid w:val="00F07A3A"/>
    <w:rsid w:val="00F151F3"/>
    <w:rsid w:val="00F1617B"/>
    <w:rsid w:val="00FD2157"/>
    <w:rsid w:val="02D39888"/>
    <w:rsid w:val="03028F43"/>
    <w:rsid w:val="0305C109"/>
    <w:rsid w:val="037B3416"/>
    <w:rsid w:val="069264A1"/>
    <w:rsid w:val="07D9322C"/>
    <w:rsid w:val="07F25A89"/>
    <w:rsid w:val="08C6C902"/>
    <w:rsid w:val="0B10D2EE"/>
    <w:rsid w:val="11A59DDD"/>
    <w:rsid w:val="17474888"/>
    <w:rsid w:val="1886A8CE"/>
    <w:rsid w:val="19381BBF"/>
    <w:rsid w:val="1960EB5C"/>
    <w:rsid w:val="1BD6F1AC"/>
    <w:rsid w:val="1EBB87D6"/>
    <w:rsid w:val="22A80483"/>
    <w:rsid w:val="2511A0FD"/>
    <w:rsid w:val="25A87394"/>
    <w:rsid w:val="274443F5"/>
    <w:rsid w:val="277ADE2E"/>
    <w:rsid w:val="27C6DCC0"/>
    <w:rsid w:val="28A53CE7"/>
    <w:rsid w:val="28E01456"/>
    <w:rsid w:val="2919ACEA"/>
    <w:rsid w:val="2AA18D26"/>
    <w:rsid w:val="2D894A7E"/>
    <w:rsid w:val="3745FB22"/>
    <w:rsid w:val="3867530F"/>
    <w:rsid w:val="3A7D9BE4"/>
    <w:rsid w:val="3B284F09"/>
    <w:rsid w:val="3F328FBB"/>
    <w:rsid w:val="3FC1D288"/>
    <w:rsid w:val="4007CD7C"/>
    <w:rsid w:val="4A61F030"/>
    <w:rsid w:val="4FC47168"/>
    <w:rsid w:val="51DD9BC8"/>
    <w:rsid w:val="52A9F0DF"/>
    <w:rsid w:val="55A277C8"/>
    <w:rsid w:val="56369477"/>
    <w:rsid w:val="5672551D"/>
    <w:rsid w:val="57D745CF"/>
    <w:rsid w:val="5869376F"/>
    <w:rsid w:val="59731630"/>
    <w:rsid w:val="5B0EE691"/>
    <w:rsid w:val="5B4B8386"/>
    <w:rsid w:val="664F6E29"/>
    <w:rsid w:val="683BF7E1"/>
    <w:rsid w:val="69D53A8E"/>
    <w:rsid w:val="69EAB94B"/>
    <w:rsid w:val="6B0EEE8D"/>
    <w:rsid w:val="6BFFA4F1"/>
    <w:rsid w:val="6C239397"/>
    <w:rsid w:val="6CAABEEE"/>
    <w:rsid w:val="6D25D0DC"/>
    <w:rsid w:val="6FE25FB0"/>
    <w:rsid w:val="76E858FD"/>
    <w:rsid w:val="7B13D780"/>
    <w:rsid w:val="7C18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DBCC"/>
  <w15:chartTrackingRefBased/>
  <w15:docId w15:val="{0B7595E9-853F-4E2A-BB02-7E1E4B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FC"/>
    <w:pPr>
      <w:spacing w:line="252" w:lineRule="auto"/>
    </w:pPr>
    <w:rPr>
      <w:rFonts w:ascii="Calibri" w:hAnsi="Calibri" w:cs="Calibri"/>
    </w:rPr>
  </w:style>
  <w:style w:type="paragraph" w:styleId="Heading1">
    <w:name w:val="heading 1"/>
    <w:basedOn w:val="Normal"/>
    <w:next w:val="Normal"/>
    <w:link w:val="Heading1Char"/>
    <w:uiPriority w:val="9"/>
    <w:qFormat/>
    <w:rsid w:val="004A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8FC"/>
    <w:pPr>
      <w:ind w:left="720"/>
      <w:contextualSpacing/>
    </w:pPr>
  </w:style>
  <w:style w:type="character" w:styleId="Hyperlink">
    <w:name w:val="Hyperlink"/>
    <w:basedOn w:val="DefaultParagraphFont"/>
    <w:uiPriority w:val="99"/>
    <w:unhideWhenUsed/>
    <w:rsid w:val="004A5FD8"/>
    <w:rPr>
      <w:color w:val="0000FF"/>
      <w:u w:val="single"/>
    </w:rPr>
  </w:style>
  <w:style w:type="character" w:customStyle="1" w:styleId="Heading1Char">
    <w:name w:val="Heading 1 Char"/>
    <w:basedOn w:val="DefaultParagraphFont"/>
    <w:link w:val="Heading1"/>
    <w:uiPriority w:val="9"/>
    <w:rsid w:val="004A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F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E93"/>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F2C9B"/>
    <w:rPr>
      <w:color w:val="605E5C"/>
      <w:shd w:val="clear" w:color="auto" w:fill="E1DFDD"/>
    </w:rPr>
  </w:style>
  <w:style w:type="character" w:styleId="Emphasis">
    <w:name w:val="Emphasis"/>
    <w:basedOn w:val="DefaultParagraphFont"/>
    <w:uiPriority w:val="20"/>
    <w:qFormat/>
    <w:rsid w:val="004246E1"/>
    <w:rPr>
      <w:i/>
      <w:iCs/>
    </w:rPr>
  </w:style>
  <w:style w:type="character" w:styleId="FollowedHyperlink">
    <w:name w:val="FollowedHyperlink"/>
    <w:basedOn w:val="DefaultParagraphFont"/>
    <w:uiPriority w:val="99"/>
    <w:semiHidden/>
    <w:unhideWhenUsed/>
    <w:rsid w:val="00BA186A"/>
    <w:rPr>
      <w:color w:val="954F72" w:themeColor="followedHyperlink"/>
      <w:u w:val="single"/>
    </w:rPr>
  </w:style>
  <w:style w:type="table" w:styleId="TableGrid">
    <w:name w:val="Table Grid"/>
    <w:basedOn w:val="TableNormal"/>
    <w:uiPriority w:val="39"/>
    <w:rsid w:val="0048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DE"/>
    <w:rPr>
      <w:rFonts w:ascii="Calibri" w:hAnsi="Calibri" w:cs="Calibri"/>
    </w:rPr>
  </w:style>
  <w:style w:type="paragraph" w:styleId="Footer">
    <w:name w:val="footer"/>
    <w:basedOn w:val="Normal"/>
    <w:link w:val="FooterChar"/>
    <w:uiPriority w:val="99"/>
    <w:unhideWhenUsed/>
    <w:rsid w:val="00DB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DE"/>
    <w:rPr>
      <w:rFonts w:ascii="Calibri" w:hAnsi="Calibri" w:cs="Calibri"/>
    </w:rPr>
  </w:style>
  <w:style w:type="paragraph" w:styleId="Title">
    <w:name w:val="Title"/>
    <w:basedOn w:val="Normal"/>
    <w:next w:val="Normal"/>
    <w:link w:val="TitleChar"/>
    <w:uiPriority w:val="10"/>
    <w:qFormat/>
    <w:rsid w:val="00DB0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D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35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215"/>
    <w:rPr>
      <w:rFonts w:ascii="Segoe UI" w:hAnsi="Segoe UI" w:cs="Segoe UI"/>
      <w:sz w:val="18"/>
      <w:szCs w:val="18"/>
    </w:rPr>
  </w:style>
  <w:style w:type="paragraph" w:styleId="TOCHeading">
    <w:name w:val="TOC Heading"/>
    <w:basedOn w:val="Heading1"/>
    <w:next w:val="Normal"/>
    <w:uiPriority w:val="39"/>
    <w:unhideWhenUsed/>
    <w:qFormat/>
    <w:rsid w:val="00470206"/>
    <w:pPr>
      <w:spacing w:line="259" w:lineRule="auto"/>
      <w:outlineLvl w:val="9"/>
    </w:pPr>
  </w:style>
  <w:style w:type="paragraph" w:styleId="TOC1">
    <w:name w:val="toc 1"/>
    <w:basedOn w:val="Normal"/>
    <w:next w:val="Normal"/>
    <w:autoRedefine/>
    <w:uiPriority w:val="39"/>
    <w:unhideWhenUsed/>
    <w:rsid w:val="00470206"/>
    <w:pPr>
      <w:spacing w:after="100"/>
    </w:pPr>
  </w:style>
  <w:style w:type="paragraph" w:styleId="TOC2">
    <w:name w:val="toc 2"/>
    <w:basedOn w:val="Normal"/>
    <w:next w:val="Normal"/>
    <w:autoRedefine/>
    <w:uiPriority w:val="39"/>
    <w:unhideWhenUsed/>
    <w:rsid w:val="00470206"/>
    <w:pPr>
      <w:spacing w:after="100"/>
      <w:ind w:left="220"/>
    </w:pPr>
  </w:style>
  <w:style w:type="character" w:styleId="UnresolvedMention">
    <w:name w:val="Unresolved Mention"/>
    <w:basedOn w:val="DefaultParagraphFont"/>
    <w:uiPriority w:val="99"/>
    <w:semiHidden/>
    <w:unhideWhenUsed/>
    <w:rsid w:val="00470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08347">
      <w:bodyDiv w:val="1"/>
      <w:marLeft w:val="0"/>
      <w:marRight w:val="0"/>
      <w:marTop w:val="0"/>
      <w:marBottom w:val="0"/>
      <w:divBdr>
        <w:top w:val="none" w:sz="0" w:space="0" w:color="auto"/>
        <w:left w:val="none" w:sz="0" w:space="0" w:color="auto"/>
        <w:bottom w:val="none" w:sz="0" w:space="0" w:color="auto"/>
        <w:right w:val="none" w:sz="0" w:space="0" w:color="auto"/>
      </w:divBdr>
    </w:div>
    <w:div w:id="939489582">
      <w:bodyDiv w:val="1"/>
      <w:marLeft w:val="0"/>
      <w:marRight w:val="0"/>
      <w:marTop w:val="0"/>
      <w:marBottom w:val="0"/>
      <w:divBdr>
        <w:top w:val="none" w:sz="0" w:space="0" w:color="auto"/>
        <w:left w:val="none" w:sz="0" w:space="0" w:color="auto"/>
        <w:bottom w:val="none" w:sz="0" w:space="0" w:color="auto"/>
        <w:right w:val="none" w:sz="0" w:space="0" w:color="auto"/>
      </w:divBdr>
    </w:div>
    <w:div w:id="1522280285">
      <w:bodyDiv w:val="1"/>
      <w:marLeft w:val="0"/>
      <w:marRight w:val="0"/>
      <w:marTop w:val="0"/>
      <w:marBottom w:val="0"/>
      <w:divBdr>
        <w:top w:val="none" w:sz="0" w:space="0" w:color="auto"/>
        <w:left w:val="none" w:sz="0" w:space="0" w:color="auto"/>
        <w:bottom w:val="none" w:sz="0" w:space="0" w:color="auto"/>
        <w:right w:val="none" w:sz="0" w:space="0" w:color="auto"/>
      </w:divBdr>
    </w:div>
    <w:div w:id="1653364505">
      <w:bodyDiv w:val="1"/>
      <w:marLeft w:val="0"/>
      <w:marRight w:val="0"/>
      <w:marTop w:val="0"/>
      <w:marBottom w:val="0"/>
      <w:divBdr>
        <w:top w:val="none" w:sz="0" w:space="0" w:color="auto"/>
        <w:left w:val="none" w:sz="0" w:space="0" w:color="auto"/>
        <w:bottom w:val="none" w:sz="0" w:space="0" w:color="auto"/>
        <w:right w:val="none" w:sz="0" w:space="0" w:color="auto"/>
      </w:divBdr>
      <w:divsChild>
        <w:div w:id="1548176676">
          <w:marLeft w:val="0"/>
          <w:marRight w:val="0"/>
          <w:marTop w:val="360"/>
          <w:marBottom w:val="360"/>
          <w:divBdr>
            <w:top w:val="none" w:sz="0" w:space="0" w:color="auto"/>
            <w:left w:val="none" w:sz="0" w:space="0" w:color="auto"/>
            <w:bottom w:val="none" w:sz="0" w:space="0" w:color="auto"/>
            <w:right w:val="none" w:sz="0" w:space="0" w:color="auto"/>
          </w:divBdr>
          <w:divsChild>
            <w:div w:id="1847667267">
              <w:marLeft w:val="0"/>
              <w:marRight w:val="0"/>
              <w:marTop w:val="0"/>
              <w:marBottom w:val="0"/>
              <w:divBdr>
                <w:top w:val="none" w:sz="0" w:space="0" w:color="auto"/>
                <w:left w:val="none" w:sz="0" w:space="0" w:color="auto"/>
                <w:bottom w:val="none" w:sz="0" w:space="0" w:color="auto"/>
                <w:right w:val="none" w:sz="0" w:space="0" w:color="auto"/>
              </w:divBdr>
              <w:divsChild>
                <w:div w:id="704453003">
                  <w:marLeft w:val="0"/>
                  <w:marRight w:val="0"/>
                  <w:marTop w:val="0"/>
                  <w:marBottom w:val="0"/>
                  <w:divBdr>
                    <w:top w:val="none" w:sz="0" w:space="0" w:color="auto"/>
                    <w:left w:val="none" w:sz="0" w:space="0" w:color="auto"/>
                    <w:bottom w:val="none" w:sz="0" w:space="0" w:color="auto"/>
                    <w:right w:val="none" w:sz="0" w:space="0" w:color="auto"/>
                  </w:divBdr>
                  <w:divsChild>
                    <w:div w:id="16672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calendar.ohsu.edu/appointments/virtual?g=6747" TargetMode="External"/><Relationship Id="rId18" Type="http://schemas.openxmlformats.org/officeDocument/2006/relationships/hyperlink" Target="https://www.ohsu.edu/research-integrity/irb-policies-and-forms" TargetMode="External"/><Relationship Id="rId26" Type="http://schemas.openxmlformats.org/officeDocument/2006/relationships/hyperlink" Target="https://sharing.nih.gov/data-management-and-sharing-policy/sharing-scientific-data/selecting-a-data-repository" TargetMode="External"/><Relationship Id="rId39" Type="http://schemas.openxmlformats.org/officeDocument/2006/relationships/footer" Target="footer1.xml"/><Relationship Id="rId21" Type="http://schemas.openxmlformats.org/officeDocument/2006/relationships/hyperlink" Target="https://sharing.nih.gov/" TargetMode="External"/><Relationship Id="rId34" Type="http://schemas.openxmlformats.org/officeDocument/2006/relationships/hyperlink" Target="https://libguides.ohsu.edu/NIH_Data_Poli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2.ohsu.edu/knight-cancer-institute/shared-resources/knight-bsr.cfm" TargetMode="External"/><Relationship Id="rId20" Type="http://schemas.openxmlformats.org/officeDocument/2006/relationships/hyperlink" Target="https://ohsu.ellucid.com/manuals/binder/2499/false" TargetMode="External"/><Relationship Id="rId29" Type="http://schemas.openxmlformats.org/officeDocument/2006/relationships/hyperlink" Target="https://sharing.nih.gov/data-management-and-sharing-policy/sharing-scientific-data/generalist-repositor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guides.ohsu.edu/NIH_Data_Policy" TargetMode="External"/><Relationship Id="rId24" Type="http://schemas.openxmlformats.org/officeDocument/2006/relationships/hyperlink" Target="https://ohsu.ellucid.com/manuals/binder/2499/false" TargetMode="External"/><Relationship Id="rId32" Type="http://schemas.openxmlformats.org/officeDocument/2006/relationships/hyperlink" Target="https://libguides.ohsu.edu/NIH_Data_Policy" TargetMode="External"/><Relationship Id="rId37" Type="http://schemas.openxmlformats.org/officeDocument/2006/relationships/hyperlink" Target="https://github.com/FredHutch/wiki/blob/main/_datascience/nih_data_sharing.m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hsu.edu/research-cores/biostatistics-design-program" TargetMode="External"/><Relationship Id="rId23" Type="http://schemas.openxmlformats.org/officeDocument/2006/relationships/hyperlink" Target="https://sharing.nih.gov/faq" TargetMode="External"/><Relationship Id="rId28" Type="http://schemas.openxmlformats.org/officeDocument/2006/relationships/hyperlink" Target="https://sharing.nih.gov/data-management-and-sharing-policy/sharing-scientific-data/repositories-for-sharing-scientific-data" TargetMode="External"/><Relationship Id="rId36" Type="http://schemas.openxmlformats.org/officeDocument/2006/relationships/hyperlink" Target="https://urldefense.com/v3/__https:/link.voicestorm.com/Redirect/493001?r=https*3a*2f*2fnexus.od.nih.gov*2fall*2f2023*2f01*2f11*2fsample-dms-plans-to-get-you-started*2f&amp;__c=493001_ArticleBroadcast_36111986_DySi&amp;s=kk0kfmeIIzen4xM0Hw0Kiwn_ayJTdArE6hcD04scuus__;JSUlJSUlJSUl!!Mi0JBg!MdiocrN1gVQgVg3vw2_GckuJR6nEyH-G5PMKKKdJBRdihQs6TI6oG-pAunNgS5hum895IyMBFd939HoVW2f4$"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re3data.org/" TargetMode="External"/><Relationship Id="Re353a93904f54b5d"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data@ohsu.edu" TargetMode="External"/><Relationship Id="rId22" Type="http://schemas.openxmlformats.org/officeDocument/2006/relationships/hyperlink" Target="https://sharing.nih.gov/about/learning" TargetMode="External"/><Relationship Id="rId27" Type="http://schemas.openxmlformats.org/officeDocument/2006/relationships/hyperlink" Target="https://www.ncbi.nlm.nih.gov/pmc/about/guidelines/" TargetMode="External"/><Relationship Id="rId30" Type="http://schemas.openxmlformats.org/officeDocument/2006/relationships/hyperlink" Target="https://www.nature.com/sdata/policies/repositories" TargetMode="External"/><Relationship Id="rId35" Type="http://schemas.openxmlformats.org/officeDocument/2006/relationships/hyperlink" Target="https://sharing.nih.gov/data-management-and-sharing-polic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calendar.ohsu.edu/appointments/bicc?g=18443" TargetMode="External"/><Relationship Id="rId17" Type="http://schemas.openxmlformats.org/officeDocument/2006/relationships/hyperlink" Target="https://bridge.ohsu.edu/research/knight/resources/kcto/SitePages/KnightICFOpt2.aspx" TargetMode="External"/><Relationship Id="rId25" Type="http://schemas.openxmlformats.org/officeDocument/2006/relationships/hyperlink" Target="https://www.ohsu.edu/information-technology/resources" TargetMode="External"/><Relationship Id="rId33" Type="http://schemas.openxmlformats.org/officeDocument/2006/relationships/hyperlink" Target="https://libguides.ohsu.edu/NIH_Data_Policy/budgeting"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4471C96A33C43B22BA98319656E6A" ma:contentTypeVersion="4" ma:contentTypeDescription="Create a new document." ma:contentTypeScope="" ma:versionID="a2f8cc62aabf0d49d9d17681e2d1c331">
  <xsd:schema xmlns:xsd="http://www.w3.org/2001/XMLSchema" xmlns:xs="http://www.w3.org/2001/XMLSchema" xmlns:p="http://schemas.microsoft.com/office/2006/metadata/properties" xmlns:ns2="1acb9adc-ec33-475f-8130-c1c307b91901" targetNamespace="http://schemas.microsoft.com/office/2006/metadata/properties" ma:root="true" ma:fieldsID="d90ab392e71ce1354c4c1d94de324aac" ns2:_="">
    <xsd:import namespace="1acb9adc-ec33-475f-8130-c1c307b91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9adc-ec33-475f-8130-c1c307b91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0D18E-321C-40CB-89EB-9B72A3C7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9adc-ec33-475f-8130-c1c307b9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090BE-A5A2-4187-B67C-D78FC7C5D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3EA1C-33D4-4B15-934E-B105FD234692}">
  <ds:schemaRefs>
    <ds:schemaRef ds:uri="http://schemas.microsoft.com/sharepoint/v3/contenttype/forms"/>
  </ds:schemaRefs>
</ds:datastoreItem>
</file>

<file path=customXml/itemProps4.xml><?xml version="1.0" encoding="utf-8"?>
<ds:datastoreItem xmlns:ds="http://schemas.openxmlformats.org/officeDocument/2006/customXml" ds:itemID="{70389355-4B73-4687-A9C6-698C9B60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OFFICE OF THE CHIEF RESEARCH INFORMATION OFFICER</vt:lpstr>
    </vt:vector>
  </TitlesOfParts>
  <Company>Oregon Health and Science University</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RESEARCH INFORMATION OFFICER</dc:title>
  <dc:subject/>
  <dc:creator>Lindsey Zimmerman</dc:creator>
  <cp:keywords/>
  <dc:description/>
  <cp:lastModifiedBy>Lindsey Zimmerman</cp:lastModifiedBy>
  <cp:revision>7</cp:revision>
  <dcterms:created xsi:type="dcterms:W3CDTF">2023-02-14T22:26:00Z</dcterms:created>
  <dcterms:modified xsi:type="dcterms:W3CDTF">2023-07-21T19:25:00Z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0x01010052B4471C96A33C43B22BA98319656E6A</vt:lpwstr>
  </property>
</Properties>
</file>