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A1E47" w14:textId="5F593E76" w:rsidR="006C4812" w:rsidRDefault="00437442" w:rsidP="00437442">
      <w:pPr>
        <w:spacing w:after="374" w:line="264" w:lineRule="auto"/>
        <w:ind w:left="3583" w:right="1934" w:firstLine="0"/>
        <w:jc w:val="center"/>
      </w:pPr>
      <w:r>
        <w:rPr>
          <w:noProof/>
        </w:rPr>
        <w:drawing>
          <wp:anchor distT="0" distB="0" distL="114300" distR="114300" simplePos="0" relativeHeight="251659264" behindDoc="0" locked="0" layoutInCell="1" allowOverlap="0" wp14:anchorId="33A63CA5" wp14:editId="248665A9">
            <wp:simplePos x="0" y="0"/>
            <wp:positionH relativeFrom="column">
              <wp:posOffset>7387590</wp:posOffset>
            </wp:positionH>
            <wp:positionV relativeFrom="paragraph">
              <wp:posOffset>357</wp:posOffset>
            </wp:positionV>
            <wp:extent cx="1633342" cy="487350"/>
            <wp:effectExtent l="0" t="0" r="0" b="0"/>
            <wp:wrapSquare wrapText="bothSides"/>
            <wp:docPr id="203" name="Picture 203"/>
            <wp:cNvGraphicFramePr/>
            <a:graphic xmlns:a="http://schemas.openxmlformats.org/drawingml/2006/main">
              <a:graphicData uri="http://schemas.openxmlformats.org/drawingml/2006/picture">
                <pic:pic xmlns:pic="http://schemas.openxmlformats.org/drawingml/2006/picture">
                  <pic:nvPicPr>
                    <pic:cNvPr id="203" name="Picture 203"/>
                    <pic:cNvPicPr/>
                  </pic:nvPicPr>
                  <pic:blipFill>
                    <a:blip r:embed="rId8"/>
                    <a:stretch>
                      <a:fillRect/>
                    </a:stretch>
                  </pic:blipFill>
                  <pic:spPr>
                    <a:xfrm>
                      <a:off x="0" y="0"/>
                      <a:ext cx="1633342" cy="487350"/>
                    </a:xfrm>
                    <a:prstGeom prst="rect">
                      <a:avLst/>
                    </a:prstGeom>
                  </pic:spPr>
                </pic:pic>
              </a:graphicData>
            </a:graphic>
          </wp:anchor>
        </w:drawing>
      </w:r>
      <w:r w:rsidR="004A0787">
        <w:rPr>
          <w:noProof/>
        </w:rPr>
        <w:drawing>
          <wp:anchor distT="0" distB="0" distL="114300" distR="114300" simplePos="0" relativeHeight="251658240" behindDoc="0" locked="0" layoutInCell="1" allowOverlap="0" wp14:anchorId="7C453897" wp14:editId="10E659A1">
            <wp:simplePos x="0" y="0"/>
            <wp:positionH relativeFrom="column">
              <wp:posOffset>4616</wp:posOffset>
            </wp:positionH>
            <wp:positionV relativeFrom="paragraph">
              <wp:posOffset>0</wp:posOffset>
            </wp:positionV>
            <wp:extent cx="902869" cy="559181"/>
            <wp:effectExtent l="0" t="0" r="0" b="0"/>
            <wp:wrapSquare wrapText="bothSides"/>
            <wp:docPr id="201" name="Picture 201"/>
            <wp:cNvGraphicFramePr/>
            <a:graphic xmlns:a="http://schemas.openxmlformats.org/drawingml/2006/main">
              <a:graphicData uri="http://schemas.openxmlformats.org/drawingml/2006/picture">
                <pic:pic xmlns:pic="http://schemas.openxmlformats.org/drawingml/2006/picture">
                  <pic:nvPicPr>
                    <pic:cNvPr id="201" name="Picture 201"/>
                    <pic:cNvPicPr/>
                  </pic:nvPicPr>
                  <pic:blipFill>
                    <a:blip r:embed="rId9"/>
                    <a:stretch>
                      <a:fillRect/>
                    </a:stretch>
                  </pic:blipFill>
                  <pic:spPr>
                    <a:xfrm>
                      <a:off x="0" y="0"/>
                      <a:ext cx="902869" cy="559181"/>
                    </a:xfrm>
                    <a:prstGeom prst="rect">
                      <a:avLst/>
                    </a:prstGeom>
                  </pic:spPr>
                </pic:pic>
              </a:graphicData>
            </a:graphic>
          </wp:anchor>
        </w:drawing>
      </w:r>
      <w:r w:rsidR="003D76DF">
        <w:rPr>
          <w:sz w:val="18"/>
        </w:rPr>
        <w:t xml:space="preserve">                          </w:t>
      </w:r>
      <w:r w:rsidR="004A0787">
        <w:rPr>
          <w:sz w:val="18"/>
        </w:rPr>
        <w:t xml:space="preserve">OREGON OFFICE OF RURAL </w:t>
      </w:r>
      <w:r w:rsidR="00BF3E71">
        <w:rPr>
          <w:sz w:val="18"/>
        </w:rPr>
        <w:t>HEALTH</w:t>
      </w:r>
      <w:r>
        <w:rPr>
          <w:sz w:val="18"/>
        </w:rPr>
        <w:br/>
      </w:r>
    </w:p>
    <w:p w14:paraId="70985265" w14:textId="77777777" w:rsidR="006C4812" w:rsidRDefault="004A0787" w:rsidP="00437442">
      <w:pPr>
        <w:pStyle w:val="Heading1"/>
        <w:jc w:val="both"/>
      </w:pPr>
      <w:r>
        <w:t>RURAL HEALTH CLINIC PRE-CERTIFICATION PRACTICE TOOL</w:t>
      </w:r>
    </w:p>
    <w:p w14:paraId="1E9DED45" w14:textId="18A5336E" w:rsidR="006C4812" w:rsidRDefault="000D30F6">
      <w:pPr>
        <w:spacing w:after="117"/>
        <w:ind w:left="3202" w:firstLine="0"/>
        <w:jc w:val="center"/>
      </w:pPr>
      <w:r>
        <w:t>Updated: May 2023</w:t>
      </w:r>
    </w:p>
    <w:tbl>
      <w:tblPr>
        <w:tblStyle w:val="TableGrid"/>
        <w:tblW w:w="14341"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 w:type="dxa"/>
          <w:right w:w="10" w:type="dxa"/>
        </w:tblCellMar>
        <w:tblLook w:val="04A0" w:firstRow="1" w:lastRow="0" w:firstColumn="1" w:lastColumn="0" w:noHBand="0" w:noVBand="1"/>
      </w:tblPr>
      <w:tblGrid>
        <w:gridCol w:w="764"/>
        <w:gridCol w:w="3333"/>
        <w:gridCol w:w="3986"/>
        <w:gridCol w:w="2024"/>
        <w:gridCol w:w="4234"/>
      </w:tblGrid>
      <w:tr w:rsidR="006C4812" w14:paraId="5D925516" w14:textId="77777777" w:rsidTr="00BE64F9">
        <w:trPr>
          <w:trHeight w:val="226"/>
          <w:tblHeader/>
        </w:trPr>
        <w:tc>
          <w:tcPr>
            <w:tcW w:w="10107" w:type="dxa"/>
            <w:gridSpan w:val="4"/>
            <w:shd w:val="clear" w:color="auto" w:fill="A6A6A6"/>
          </w:tcPr>
          <w:p w14:paraId="2BA43E38" w14:textId="20376BFD" w:rsidR="006C4812" w:rsidRDefault="004A0787" w:rsidP="009F52E3">
            <w:pPr>
              <w:tabs>
                <w:tab w:val="center" w:pos="2390"/>
                <w:tab w:val="center" w:pos="5783"/>
                <w:tab w:val="right" w:pos="11258"/>
              </w:tabs>
              <w:spacing w:after="0"/>
              <w:ind w:left="0" w:firstLine="0"/>
            </w:pPr>
            <w:r>
              <w:rPr>
                <w:b/>
                <w:sz w:val="16"/>
              </w:rPr>
              <w:t>JT</w:t>
            </w:r>
            <w:r w:rsidR="00BF3E71">
              <w:rPr>
                <w:b/>
                <w:sz w:val="16"/>
              </w:rPr>
              <w:t>AG</w:t>
            </w:r>
            <w:r w:rsidR="00BF3E71">
              <w:rPr>
                <w:b/>
                <w:sz w:val="16"/>
              </w:rPr>
              <w:tab/>
              <w:t>REGULATION</w:t>
            </w:r>
            <w:r w:rsidR="00BF3E71">
              <w:rPr>
                <w:b/>
                <w:sz w:val="16"/>
              </w:rPr>
              <w:tab/>
              <w:t>THINGS TO LOOK FOR</w:t>
            </w:r>
            <w:r>
              <w:rPr>
                <w:b/>
                <w:sz w:val="16"/>
              </w:rPr>
              <w:tab/>
            </w:r>
            <w:r w:rsidR="009E5BD5">
              <w:rPr>
                <w:b/>
                <w:sz w:val="16"/>
              </w:rPr>
              <w:t xml:space="preserve">  </w:t>
            </w:r>
            <w:r w:rsidR="00423509">
              <w:rPr>
                <w:b/>
                <w:sz w:val="16"/>
              </w:rPr>
              <w:t xml:space="preserve">    </w:t>
            </w:r>
            <w:r>
              <w:rPr>
                <w:b/>
                <w:sz w:val="16"/>
              </w:rPr>
              <w:t>MEETS SPECIFICATIONS (Y/N)</w:t>
            </w:r>
          </w:p>
        </w:tc>
        <w:tc>
          <w:tcPr>
            <w:tcW w:w="4234" w:type="dxa"/>
            <w:shd w:val="clear" w:color="auto" w:fill="A6A6A6"/>
          </w:tcPr>
          <w:p w14:paraId="56F3AF20" w14:textId="77777777" w:rsidR="006C4812" w:rsidRDefault="004A0787">
            <w:pPr>
              <w:spacing w:after="0"/>
              <w:ind w:left="14" w:firstLine="0"/>
              <w:jc w:val="center"/>
            </w:pPr>
            <w:r>
              <w:rPr>
                <w:b/>
                <w:sz w:val="16"/>
              </w:rPr>
              <w:t>ACTION NEEDED/COMMENTS</w:t>
            </w:r>
          </w:p>
        </w:tc>
      </w:tr>
      <w:tr w:rsidR="003D754F" w14:paraId="40228FCD" w14:textId="77777777" w:rsidTr="00BE64F9">
        <w:tblPrEx>
          <w:tblCellMar>
            <w:left w:w="23" w:type="dxa"/>
          </w:tblCellMar>
        </w:tblPrEx>
        <w:trPr>
          <w:trHeight w:val="191"/>
        </w:trPr>
        <w:tc>
          <w:tcPr>
            <w:tcW w:w="764" w:type="dxa"/>
            <w:shd w:val="clear" w:color="auto" w:fill="D9D9D9"/>
            <w:vAlign w:val="center"/>
          </w:tcPr>
          <w:p w14:paraId="7CA54CEB" w14:textId="2D246E0C" w:rsidR="003D754F" w:rsidRDefault="003D754F" w:rsidP="00794485">
            <w:pPr>
              <w:spacing w:after="0"/>
              <w:ind w:left="109" w:firstLine="0"/>
              <w:jc w:val="center"/>
            </w:pPr>
            <w:r>
              <w:t>J11</w:t>
            </w:r>
          </w:p>
        </w:tc>
        <w:tc>
          <w:tcPr>
            <w:tcW w:w="13577" w:type="dxa"/>
            <w:gridSpan w:val="4"/>
            <w:shd w:val="clear" w:color="auto" w:fill="D9D9D9"/>
          </w:tcPr>
          <w:p w14:paraId="77D23EDD" w14:textId="77777777" w:rsidR="003D754F" w:rsidRDefault="003D754F" w:rsidP="00794485">
            <w:pPr>
              <w:spacing w:after="0"/>
              <w:ind w:left="1" w:firstLine="0"/>
              <w:rPr>
                <w:b/>
              </w:rPr>
            </w:pPr>
            <w:r>
              <w:rPr>
                <w:b/>
              </w:rPr>
              <w:t>§ 491.4 Compliance with Federal, State and local laws</w:t>
            </w:r>
          </w:p>
          <w:p w14:paraId="6C84DD16" w14:textId="111D5434" w:rsidR="000B4853" w:rsidRDefault="000B4853" w:rsidP="00794485">
            <w:pPr>
              <w:spacing w:after="0"/>
              <w:ind w:left="1" w:firstLine="0"/>
            </w:pPr>
            <w:r w:rsidRPr="000B4853">
              <w:t>The rural health clinic and its staff are in compliance with applicable Federal, State</w:t>
            </w:r>
            <w:r w:rsidR="00DD67EA">
              <w:t>,</w:t>
            </w:r>
            <w:r w:rsidRPr="000B4853">
              <w:t xml:space="preserve"> and local laws and regulations.</w:t>
            </w:r>
          </w:p>
        </w:tc>
      </w:tr>
      <w:tr w:rsidR="00F73EA8" w14:paraId="6FC7D6BD" w14:textId="77777777" w:rsidTr="00B756E2">
        <w:trPr>
          <w:trHeight w:val="1572"/>
        </w:trPr>
        <w:tc>
          <w:tcPr>
            <w:tcW w:w="764" w:type="dxa"/>
            <w:vAlign w:val="center"/>
          </w:tcPr>
          <w:p w14:paraId="51D70D80" w14:textId="1083BDF8" w:rsidR="006C4812" w:rsidRDefault="008410B8">
            <w:pPr>
              <w:spacing w:after="0"/>
              <w:ind w:left="17" w:firstLine="0"/>
              <w:jc w:val="center"/>
            </w:pPr>
            <w:r>
              <w:t>J12</w:t>
            </w:r>
          </w:p>
        </w:tc>
        <w:tc>
          <w:tcPr>
            <w:tcW w:w="3333" w:type="dxa"/>
          </w:tcPr>
          <w:p w14:paraId="422DBF8A" w14:textId="0E5B9C26" w:rsidR="006C4812" w:rsidRDefault="000F00FD" w:rsidP="000F00FD">
            <w:pPr>
              <w:spacing w:after="0"/>
              <w:ind w:left="0" w:right="144" w:firstLine="1"/>
            </w:pPr>
            <w:r w:rsidRPr="000F00FD">
              <w:rPr>
                <w:b/>
              </w:rPr>
              <w:t>§ 491.4 (a</w:t>
            </w:r>
            <w:r w:rsidRPr="000F00FD">
              <w:t>) Licensure of clinic or center. The clinic or center is licensed pursuant to applicable State and local law.</w:t>
            </w:r>
          </w:p>
        </w:tc>
        <w:tc>
          <w:tcPr>
            <w:tcW w:w="3986" w:type="dxa"/>
          </w:tcPr>
          <w:p w14:paraId="7019FB61" w14:textId="4438FA52" w:rsidR="006C4812" w:rsidRDefault="00942D3F" w:rsidP="00DD67EA">
            <w:pPr>
              <w:spacing w:after="0"/>
              <w:ind w:left="23" w:firstLine="1"/>
            </w:pPr>
            <w:r>
              <w:rPr>
                <w:rFonts w:ascii="Wingdings" w:eastAsia="Wingdings" w:hAnsi="Wingdings" w:cs="Wingdings"/>
              </w:rPr>
              <w:t></w:t>
            </w:r>
            <w:r w:rsidR="004A0787">
              <w:t>C</w:t>
            </w:r>
            <w:r w:rsidR="00862DEE">
              <w:t>ompliance with this law may be</w:t>
            </w:r>
            <w:r w:rsidR="004A0787">
              <w:t xml:space="preserve"> observed throughout the survey (i.e., reviewing patient charts).</w:t>
            </w:r>
            <w:r w:rsidR="00862DEE">
              <w:t xml:space="preserve"> Surveyor may refer suspected noncompliance to the appropriate Federal or State Agency, </w:t>
            </w:r>
            <w:r w:rsidR="00DD67EA">
              <w:t xml:space="preserve">for </w:t>
            </w:r>
            <w:r w:rsidR="00862DEE">
              <w:t>example</w:t>
            </w:r>
            <w:r w:rsidR="00DD67EA">
              <w:t>,</w:t>
            </w:r>
            <w:r w:rsidR="00862DEE">
              <w:t xml:space="preserve"> blood-borne path</w:t>
            </w:r>
            <w:r w:rsidR="008209EF">
              <w:t>.</w:t>
            </w:r>
            <w:r w:rsidR="00862DEE">
              <w:t xml:space="preserve"> issues to OSHA or controlled drug accountability to the DEA.</w:t>
            </w:r>
            <w:r w:rsidR="009B1456">
              <w:br/>
            </w:r>
            <w:r>
              <w:rPr>
                <w:rFonts w:ascii="Wingdings" w:eastAsia="Wingdings" w:hAnsi="Wingdings" w:cs="Wingdings"/>
              </w:rPr>
              <w:t></w:t>
            </w:r>
            <w:r w:rsidR="009B1456" w:rsidRPr="009B1456">
              <w:t xml:space="preserve">RHCs in Oregon fall under federal jurisdiction only and do not require a state license. If a CAH has a clinic that is an RHC, then the clinic is </w:t>
            </w:r>
            <w:r w:rsidR="00DD67EA">
              <w:t xml:space="preserve">federally certified and only </w:t>
            </w:r>
            <w:r w:rsidR="009B1456" w:rsidRPr="009B1456">
              <w:t xml:space="preserve">federal regulations apply.  </w:t>
            </w:r>
          </w:p>
        </w:tc>
        <w:tc>
          <w:tcPr>
            <w:tcW w:w="2024" w:type="dxa"/>
          </w:tcPr>
          <w:p w14:paraId="2FCDA7CF" w14:textId="77777777" w:rsidR="006C4812" w:rsidRDefault="004A0787" w:rsidP="00B756E2">
            <w:pPr>
              <w:spacing w:after="0"/>
              <w:ind w:left="-15" w:firstLine="0"/>
            </w:pPr>
            <w:r>
              <w:t xml:space="preserve"> </w:t>
            </w:r>
          </w:p>
        </w:tc>
        <w:tc>
          <w:tcPr>
            <w:tcW w:w="4234" w:type="dxa"/>
          </w:tcPr>
          <w:p w14:paraId="7FAB7581" w14:textId="77777777" w:rsidR="006C4812" w:rsidRDefault="006C4812">
            <w:pPr>
              <w:spacing w:after="160"/>
              <w:ind w:left="0" w:firstLine="0"/>
            </w:pPr>
          </w:p>
        </w:tc>
      </w:tr>
      <w:tr w:rsidR="009E5BD5" w14:paraId="1178388A" w14:textId="77777777" w:rsidTr="009F52E3">
        <w:trPr>
          <w:trHeight w:val="1770"/>
        </w:trPr>
        <w:tc>
          <w:tcPr>
            <w:tcW w:w="764" w:type="dxa"/>
            <w:vAlign w:val="center"/>
          </w:tcPr>
          <w:p w14:paraId="6085FAAF" w14:textId="7D1EA1F6" w:rsidR="009E5BD5" w:rsidRDefault="009E5BD5" w:rsidP="00DB3180">
            <w:pPr>
              <w:spacing w:after="0"/>
              <w:ind w:left="17"/>
              <w:jc w:val="center"/>
            </w:pPr>
            <w:r>
              <w:t>J13</w:t>
            </w:r>
          </w:p>
        </w:tc>
        <w:tc>
          <w:tcPr>
            <w:tcW w:w="3333" w:type="dxa"/>
          </w:tcPr>
          <w:p w14:paraId="34535725" w14:textId="77777777" w:rsidR="009E5BD5" w:rsidRDefault="009E5BD5" w:rsidP="00DB3180">
            <w:pPr>
              <w:spacing w:after="0"/>
              <w:ind w:left="24" w:firstLine="0"/>
            </w:pPr>
            <w:r>
              <w:rPr>
                <w:b/>
              </w:rPr>
              <w:t xml:space="preserve">§ 491.4(b) Licensure, certification or registration of personnel. </w:t>
            </w:r>
          </w:p>
          <w:p w14:paraId="0EEEE651" w14:textId="7C42FF4E" w:rsidR="009E5BD5" w:rsidRDefault="009E5BD5" w:rsidP="00DB3180">
            <w:pPr>
              <w:spacing w:after="0"/>
              <w:ind w:left="24"/>
            </w:pPr>
            <w:r>
              <w:t>Staff of the clinic are licensed, certified or registered in accordance with applicable State and local laws.</w:t>
            </w:r>
          </w:p>
        </w:tc>
        <w:tc>
          <w:tcPr>
            <w:tcW w:w="3986" w:type="dxa"/>
          </w:tcPr>
          <w:p w14:paraId="7E0663A0" w14:textId="3EE5BCC8" w:rsidR="009E5BD5" w:rsidRDefault="009E5BD5" w:rsidP="00DD67EA">
            <w:pPr>
              <w:spacing w:after="0"/>
              <w:ind w:left="0" w:firstLine="0"/>
            </w:pPr>
            <w:r>
              <w:rPr>
                <w:rFonts w:ascii="Wingdings" w:eastAsia="Wingdings" w:hAnsi="Wingdings" w:cs="Wingdings"/>
              </w:rPr>
              <w:t></w:t>
            </w:r>
            <w:r>
              <w:t>All clinical staff must have current BLS certificates on file.</w:t>
            </w:r>
            <w:r>
              <w:br/>
            </w:r>
            <w:r>
              <w:rPr>
                <w:rFonts w:ascii="Wingdings" w:eastAsia="Wingdings" w:hAnsi="Wingdings" w:cs="Wingdings"/>
              </w:rPr>
              <w:t></w:t>
            </w:r>
            <w:r w:rsidRPr="00877793">
              <w:t xml:space="preserve">This regulation relates to scope of practice and the State’s Nurse Practice Act. Oregon Nurse Practice Act is found here: </w:t>
            </w:r>
            <w:hyperlink r:id="rId10" w:history="1">
              <w:r w:rsidRPr="0041628F">
                <w:rPr>
                  <w:rStyle w:val="Hyperlink"/>
                </w:rPr>
                <w:t>https://www.oregon.gov/osbn/Pages/laws-rules.aspx</w:t>
              </w:r>
            </w:hyperlink>
            <w:r w:rsidRPr="00877793">
              <w:t xml:space="preserve">.  </w:t>
            </w:r>
            <w:r>
              <w:br/>
            </w:r>
            <w:r>
              <w:rPr>
                <w:rFonts w:ascii="Wingdings" w:eastAsia="Wingdings" w:hAnsi="Wingdings" w:cs="Wingdings"/>
              </w:rPr>
              <w:t></w:t>
            </w:r>
            <w:r>
              <w:t xml:space="preserve"> Personnel files must include employee application, resume (if applicable), current license/certificate, employment forms and performance appraisal. Staff personnel files may be reviewed. Refer to the state personnel record review sheet. </w:t>
            </w:r>
            <w:r>
              <w:br/>
            </w:r>
            <w:r>
              <w:rPr>
                <w:rFonts w:ascii="Wingdings" w:eastAsia="Wingdings" w:hAnsi="Wingdings" w:cs="Wingdings"/>
              </w:rPr>
              <w:t></w:t>
            </w:r>
            <w:r>
              <w:t>HCWs TB upon hire and if exposed. Hepatitis B, proof of vaccine, titer draw or declination form.</w:t>
            </w:r>
          </w:p>
        </w:tc>
        <w:tc>
          <w:tcPr>
            <w:tcW w:w="2024" w:type="dxa"/>
          </w:tcPr>
          <w:p w14:paraId="5628E5CA" w14:textId="77777777" w:rsidR="009E5BD5" w:rsidRDefault="009E5BD5">
            <w:pPr>
              <w:spacing w:after="160"/>
              <w:ind w:left="0" w:firstLine="0"/>
            </w:pPr>
          </w:p>
        </w:tc>
        <w:tc>
          <w:tcPr>
            <w:tcW w:w="4234" w:type="dxa"/>
          </w:tcPr>
          <w:p w14:paraId="7A04492D" w14:textId="3759351C" w:rsidR="009E5BD5" w:rsidRDefault="009E5BD5">
            <w:pPr>
              <w:spacing w:after="160"/>
              <w:ind w:left="0" w:firstLine="0"/>
            </w:pPr>
          </w:p>
        </w:tc>
      </w:tr>
      <w:tr w:rsidR="00437442" w14:paraId="5918726B" w14:textId="77777777" w:rsidTr="00F850BE">
        <w:trPr>
          <w:trHeight w:val="249"/>
        </w:trPr>
        <w:tc>
          <w:tcPr>
            <w:tcW w:w="10107" w:type="dxa"/>
            <w:gridSpan w:val="4"/>
            <w:shd w:val="clear" w:color="auto" w:fill="808080"/>
          </w:tcPr>
          <w:p w14:paraId="2725EF6E" w14:textId="33A79A9D" w:rsidR="00437442" w:rsidRDefault="00564085" w:rsidP="00437442">
            <w:pPr>
              <w:tabs>
                <w:tab w:val="center" w:pos="1303"/>
              </w:tabs>
              <w:spacing w:after="0"/>
              <w:ind w:left="0" w:firstLine="0"/>
            </w:pPr>
            <w:r>
              <w:rPr>
                <w:b/>
              </w:rPr>
              <w:t>J20</w:t>
            </w:r>
            <w:r w:rsidR="00437442">
              <w:rPr>
                <w:b/>
              </w:rPr>
              <w:tab/>
            </w:r>
            <w:r w:rsidR="00437442">
              <w:rPr>
                <w:b/>
                <w:color w:val="FFFFFF"/>
              </w:rPr>
              <w:t>§ 491.5 Location of Clinic</w:t>
            </w:r>
          </w:p>
        </w:tc>
        <w:tc>
          <w:tcPr>
            <w:tcW w:w="4234" w:type="dxa"/>
            <w:shd w:val="clear" w:color="auto" w:fill="808080"/>
          </w:tcPr>
          <w:p w14:paraId="755F038F" w14:textId="77777777" w:rsidR="00437442" w:rsidRDefault="00437442" w:rsidP="00437442">
            <w:pPr>
              <w:spacing w:after="160"/>
              <w:ind w:left="0" w:firstLine="0"/>
            </w:pPr>
          </w:p>
        </w:tc>
      </w:tr>
      <w:tr w:rsidR="009E5BD5" w14:paraId="151D5EDF" w14:textId="77777777" w:rsidTr="009F52E3">
        <w:trPr>
          <w:trHeight w:val="276"/>
        </w:trPr>
        <w:tc>
          <w:tcPr>
            <w:tcW w:w="764" w:type="dxa"/>
            <w:shd w:val="clear" w:color="auto" w:fill="D9D9D9"/>
            <w:vAlign w:val="center"/>
          </w:tcPr>
          <w:p w14:paraId="19EA5B40" w14:textId="32630EB9" w:rsidR="009E5BD5" w:rsidRDefault="009E5BD5" w:rsidP="00DB3180">
            <w:pPr>
              <w:spacing w:after="0"/>
              <w:ind w:left="17" w:firstLine="0"/>
              <w:jc w:val="center"/>
            </w:pPr>
            <w:r>
              <w:t>J21</w:t>
            </w:r>
          </w:p>
        </w:tc>
        <w:tc>
          <w:tcPr>
            <w:tcW w:w="13577" w:type="dxa"/>
            <w:gridSpan w:val="4"/>
            <w:shd w:val="clear" w:color="auto" w:fill="D9D9D9"/>
          </w:tcPr>
          <w:p w14:paraId="44EB0ADE" w14:textId="77777777" w:rsidR="009E5BD5" w:rsidRDefault="009E5BD5" w:rsidP="00437442">
            <w:pPr>
              <w:spacing w:after="7"/>
              <w:ind w:left="24" w:firstLine="0"/>
            </w:pPr>
            <w:r>
              <w:rPr>
                <w:b/>
              </w:rPr>
              <w:t>§ 491.5(a)(1,3)</w:t>
            </w:r>
            <w:r>
              <w:t xml:space="preserve"> </w:t>
            </w:r>
            <w:r>
              <w:rPr>
                <w:b/>
              </w:rPr>
              <w:t>Basic Requirement.</w:t>
            </w:r>
            <w:r>
              <w:t xml:space="preserve">  </w:t>
            </w:r>
          </w:p>
          <w:p w14:paraId="2585B27E" w14:textId="080CBBB2" w:rsidR="009E5BD5" w:rsidRDefault="009E5BD5" w:rsidP="00437442">
            <w:pPr>
              <w:spacing w:after="160"/>
              <w:ind w:left="0" w:firstLine="0"/>
            </w:pPr>
            <w:r>
              <w:t>The clinic is located in a rural area that is designated as a shortage area, and may be a permanent or a mobile unit.</w:t>
            </w:r>
          </w:p>
        </w:tc>
      </w:tr>
      <w:tr w:rsidR="00B756E2" w14:paraId="3F86F6AD" w14:textId="77777777" w:rsidTr="00877793">
        <w:trPr>
          <w:trHeight w:val="1399"/>
        </w:trPr>
        <w:tc>
          <w:tcPr>
            <w:tcW w:w="764" w:type="dxa"/>
            <w:vAlign w:val="center"/>
          </w:tcPr>
          <w:p w14:paraId="22CD5559" w14:textId="1EE135F4" w:rsidR="00B756E2" w:rsidRDefault="00B20247" w:rsidP="00437442">
            <w:pPr>
              <w:spacing w:after="0"/>
              <w:ind w:left="17" w:firstLine="0"/>
              <w:jc w:val="center"/>
            </w:pPr>
            <w:r>
              <w:t>J23</w:t>
            </w:r>
          </w:p>
        </w:tc>
        <w:tc>
          <w:tcPr>
            <w:tcW w:w="3333" w:type="dxa"/>
            <w:shd w:val="clear" w:color="auto" w:fill="FFFFFF"/>
          </w:tcPr>
          <w:p w14:paraId="3A5E7F06" w14:textId="77777777" w:rsidR="00B756E2" w:rsidRDefault="00B756E2" w:rsidP="00437442">
            <w:pPr>
              <w:spacing w:after="0"/>
              <w:ind w:left="24" w:firstLine="0"/>
            </w:pPr>
            <w:r>
              <w:rPr>
                <w:b/>
              </w:rPr>
              <w:t>§ 491.5(a)(3)</w:t>
            </w:r>
            <w:r>
              <w:t xml:space="preserve"> </w:t>
            </w:r>
            <w:r>
              <w:rPr>
                <w:b/>
              </w:rPr>
              <w:t>Permanent unit (i)</w:t>
            </w:r>
            <w:r>
              <w:t xml:space="preserve">  </w:t>
            </w:r>
          </w:p>
          <w:p w14:paraId="3A5003FC" w14:textId="563BEA36" w:rsidR="00B756E2" w:rsidRDefault="00B756E2" w:rsidP="00437442">
            <w:pPr>
              <w:spacing w:after="0"/>
              <w:ind w:left="24"/>
            </w:pPr>
            <w:r>
              <w:t>The objects, equipment and supplies necessary for the provision of the services furnished directly by the clinic are housed in a permanent structure. If clinic services are regularly furnished at permanent units in more than one location, each unit will be independently considered for certification as a rural health clinic.</w:t>
            </w:r>
          </w:p>
        </w:tc>
        <w:tc>
          <w:tcPr>
            <w:tcW w:w="3986" w:type="dxa"/>
          </w:tcPr>
          <w:p w14:paraId="2AB5AD6B" w14:textId="1DF90E17" w:rsidR="00B756E2" w:rsidRDefault="00B756E2" w:rsidP="001C34CE">
            <w:pPr>
              <w:spacing w:after="0"/>
              <w:ind w:left="56" w:hanging="5"/>
            </w:pPr>
            <w:r>
              <w:rPr>
                <w:rFonts w:ascii="Wingdings" w:eastAsia="Wingdings" w:hAnsi="Wingdings" w:cs="Wingdings"/>
              </w:rPr>
              <w:t></w:t>
            </w:r>
            <w:r>
              <w:rPr>
                <w:rFonts w:eastAsia="Wingdings" w:cs="Wingdings"/>
              </w:rPr>
              <w:t xml:space="preserve"> T</w:t>
            </w:r>
            <w:r>
              <w:t>his requirement should be checked by surveyor prior to arriving on site.</w:t>
            </w:r>
          </w:p>
        </w:tc>
        <w:tc>
          <w:tcPr>
            <w:tcW w:w="2024" w:type="dxa"/>
          </w:tcPr>
          <w:p w14:paraId="16CAB7AB" w14:textId="77777777" w:rsidR="00B756E2" w:rsidRDefault="00B756E2" w:rsidP="00437442">
            <w:pPr>
              <w:spacing w:after="160"/>
              <w:ind w:left="0" w:firstLine="0"/>
            </w:pPr>
          </w:p>
        </w:tc>
        <w:tc>
          <w:tcPr>
            <w:tcW w:w="4234" w:type="dxa"/>
          </w:tcPr>
          <w:p w14:paraId="79F4CDC5" w14:textId="77777777" w:rsidR="00B756E2" w:rsidRDefault="00B756E2" w:rsidP="00437442">
            <w:pPr>
              <w:spacing w:after="160"/>
              <w:ind w:left="0" w:firstLine="0"/>
            </w:pPr>
          </w:p>
        </w:tc>
      </w:tr>
      <w:tr w:rsidR="00F73EA8" w14:paraId="6F224421" w14:textId="77777777" w:rsidTr="00BE64F9">
        <w:trPr>
          <w:trHeight w:val="914"/>
        </w:trPr>
        <w:tc>
          <w:tcPr>
            <w:tcW w:w="764" w:type="dxa"/>
            <w:vAlign w:val="center"/>
          </w:tcPr>
          <w:p w14:paraId="7899AB2C" w14:textId="5EB8A40B" w:rsidR="00437442" w:rsidRDefault="00B20247" w:rsidP="00437442">
            <w:pPr>
              <w:spacing w:after="0"/>
              <w:ind w:left="17" w:firstLine="0"/>
              <w:jc w:val="center"/>
            </w:pPr>
            <w:r>
              <w:t>J22</w:t>
            </w:r>
          </w:p>
        </w:tc>
        <w:tc>
          <w:tcPr>
            <w:tcW w:w="3333" w:type="dxa"/>
          </w:tcPr>
          <w:p w14:paraId="3A48B0D2" w14:textId="2DB793AB" w:rsidR="00437442" w:rsidRDefault="00E12071" w:rsidP="00437442">
            <w:pPr>
              <w:spacing w:after="12"/>
              <w:ind w:left="24" w:firstLine="0"/>
            </w:pPr>
            <w:r>
              <w:rPr>
                <w:b/>
              </w:rPr>
              <w:t>§ 491.5(a)(3</w:t>
            </w:r>
            <w:r w:rsidR="00424C7C">
              <w:rPr>
                <w:b/>
              </w:rPr>
              <w:t>) Mobile unit (ii)</w:t>
            </w:r>
            <w:r w:rsidR="00437442">
              <w:t xml:space="preserve"> </w:t>
            </w:r>
          </w:p>
          <w:p w14:paraId="11B42941" w14:textId="77777777" w:rsidR="00437442" w:rsidRDefault="00437442" w:rsidP="00437442">
            <w:pPr>
              <w:spacing w:after="0"/>
              <w:ind w:left="23" w:firstLine="1"/>
            </w:pPr>
            <w:r>
              <w:t>The objects, equipment and supplies necessary for the provision of the services furnished directly by the clinic are housed in a mobile structure, which has a fixed, scheduled location(s).</w:t>
            </w:r>
          </w:p>
        </w:tc>
        <w:tc>
          <w:tcPr>
            <w:tcW w:w="3986" w:type="dxa"/>
          </w:tcPr>
          <w:p w14:paraId="5B9B2F62" w14:textId="0E881A61" w:rsidR="0017600D" w:rsidRDefault="00437442" w:rsidP="0017600D">
            <w:pPr>
              <w:spacing w:after="0"/>
              <w:ind w:left="51" w:firstLine="0"/>
            </w:pPr>
            <w:r>
              <w:rPr>
                <w:rFonts w:ascii="Wingdings" w:eastAsia="Wingdings" w:hAnsi="Wingdings" w:cs="Wingdings"/>
              </w:rPr>
              <w:t></w:t>
            </w:r>
            <w:r>
              <w:t xml:space="preserve">Date, time and place for each mobile unit day must be listed. </w:t>
            </w:r>
          </w:p>
          <w:p w14:paraId="479F6899" w14:textId="1668A6ED" w:rsidR="00437442" w:rsidRDefault="009E5BD5" w:rsidP="0017600D">
            <w:pPr>
              <w:spacing w:after="0"/>
              <w:ind w:left="51" w:firstLine="0"/>
            </w:pPr>
            <w:r>
              <w:rPr>
                <w:rFonts w:ascii="Wingdings" w:eastAsia="Wingdings" w:hAnsi="Wingdings" w:cs="Wingdings"/>
              </w:rPr>
              <w:t></w:t>
            </w:r>
            <w:r w:rsidR="005935AC">
              <w:t>The schedule of times and locations must be posted on the mobile</w:t>
            </w:r>
            <w:r w:rsidR="0017600D">
              <w:t xml:space="preserve"> </w:t>
            </w:r>
            <w:r w:rsidR="005935AC">
              <w:t>unit</w:t>
            </w:r>
            <w:r w:rsidR="0017600D">
              <w:t>,</w:t>
            </w:r>
            <w:r w:rsidR="005935AC">
              <w:t xml:space="preserve"> but must also be publicized by other means that patients could consult in advance, e.g., on a website, in local libraries or stores, etc. Scheduled locations must meet the rural and shortage location requirements.</w:t>
            </w:r>
          </w:p>
        </w:tc>
        <w:tc>
          <w:tcPr>
            <w:tcW w:w="2024" w:type="dxa"/>
          </w:tcPr>
          <w:p w14:paraId="497C8215" w14:textId="77777777" w:rsidR="00437442" w:rsidRDefault="00437442" w:rsidP="00437442">
            <w:pPr>
              <w:spacing w:after="160"/>
              <w:ind w:left="0" w:firstLine="0"/>
            </w:pPr>
          </w:p>
        </w:tc>
        <w:tc>
          <w:tcPr>
            <w:tcW w:w="4234" w:type="dxa"/>
          </w:tcPr>
          <w:p w14:paraId="48974AED" w14:textId="77777777" w:rsidR="00437442" w:rsidRDefault="00437442" w:rsidP="00437442">
            <w:pPr>
              <w:spacing w:after="160"/>
              <w:ind w:left="0" w:firstLine="0"/>
            </w:pPr>
          </w:p>
        </w:tc>
      </w:tr>
      <w:tr w:rsidR="00C9600E" w14:paraId="68C00214" w14:textId="77777777" w:rsidTr="009F52E3">
        <w:trPr>
          <w:trHeight w:val="276"/>
        </w:trPr>
        <w:tc>
          <w:tcPr>
            <w:tcW w:w="764" w:type="dxa"/>
            <w:shd w:val="clear" w:color="auto" w:fill="D9D9D9"/>
            <w:vAlign w:val="center"/>
          </w:tcPr>
          <w:p w14:paraId="109CA49F" w14:textId="1A9B919F" w:rsidR="00C9600E" w:rsidRDefault="00C9600E" w:rsidP="00DB3180">
            <w:pPr>
              <w:spacing w:after="0"/>
              <w:ind w:left="132" w:firstLine="0"/>
              <w:jc w:val="center"/>
            </w:pPr>
            <w:r>
              <w:rPr>
                <w:b/>
              </w:rPr>
              <w:t>J21</w:t>
            </w:r>
          </w:p>
        </w:tc>
        <w:tc>
          <w:tcPr>
            <w:tcW w:w="13577" w:type="dxa"/>
            <w:gridSpan w:val="4"/>
            <w:shd w:val="clear" w:color="auto" w:fill="D9D9D9"/>
          </w:tcPr>
          <w:p w14:paraId="6F534662" w14:textId="2B5BC705" w:rsidR="00C9600E" w:rsidRDefault="00C9600E" w:rsidP="00437442">
            <w:pPr>
              <w:spacing w:after="160"/>
              <w:ind w:left="0" w:firstLine="0"/>
            </w:pPr>
            <w:r>
              <w:rPr>
                <w:b/>
              </w:rPr>
              <w:t>§ 491.5(c) The facility meets rural area requirements under one of the following criteria.</w:t>
            </w:r>
          </w:p>
        </w:tc>
      </w:tr>
      <w:tr w:rsidR="009A4EDD" w14:paraId="073BDB20" w14:textId="77777777" w:rsidTr="009A4EDD">
        <w:trPr>
          <w:trHeight w:val="711"/>
        </w:trPr>
        <w:tc>
          <w:tcPr>
            <w:tcW w:w="764" w:type="dxa"/>
            <w:vAlign w:val="center"/>
          </w:tcPr>
          <w:p w14:paraId="291CA96F" w14:textId="683E0983" w:rsidR="009A4EDD" w:rsidRDefault="009A4EDD" w:rsidP="00DB3180">
            <w:pPr>
              <w:spacing w:after="0"/>
              <w:ind w:left="132" w:firstLine="0"/>
              <w:jc w:val="center"/>
            </w:pPr>
            <w:r>
              <w:t>J21</w:t>
            </w:r>
          </w:p>
        </w:tc>
        <w:tc>
          <w:tcPr>
            <w:tcW w:w="3333" w:type="dxa"/>
            <w:shd w:val="clear" w:color="auto" w:fill="FFFFFF"/>
          </w:tcPr>
          <w:p w14:paraId="1DF76341" w14:textId="77777777" w:rsidR="009A4EDD" w:rsidRDefault="009A4EDD" w:rsidP="00942D3F">
            <w:pPr>
              <w:spacing w:after="0"/>
              <w:ind w:left="24" w:firstLine="0"/>
              <w:jc w:val="both"/>
            </w:pPr>
            <w:r>
              <w:rPr>
                <w:b/>
              </w:rPr>
              <w:t>§ 491.5(c)(1)</w:t>
            </w:r>
            <w:r>
              <w:t xml:space="preserve"> </w:t>
            </w:r>
          </w:p>
          <w:p w14:paraId="4B9CDDF1" w14:textId="36A768FD" w:rsidR="009A4EDD" w:rsidRDefault="009A4EDD" w:rsidP="00942D3F">
            <w:pPr>
              <w:spacing w:after="0"/>
              <w:ind w:left="23" w:firstLine="1"/>
              <w:jc w:val="both"/>
            </w:pPr>
            <w:r>
              <w:t>Rural areas are areas not delineated as urbanized areas in the last census conducted by the Census Bureau.</w:t>
            </w:r>
          </w:p>
        </w:tc>
        <w:tc>
          <w:tcPr>
            <w:tcW w:w="3986" w:type="dxa"/>
            <w:vAlign w:val="center"/>
          </w:tcPr>
          <w:p w14:paraId="5BFB3F7D" w14:textId="47D8819A" w:rsidR="009A4EDD" w:rsidRDefault="00C9600E" w:rsidP="00942D3F">
            <w:pPr>
              <w:spacing w:after="0"/>
              <w:ind w:left="24" w:firstLine="0"/>
            </w:pPr>
            <w:r>
              <w:rPr>
                <w:rFonts w:ascii="Wingdings" w:eastAsia="Wingdings" w:hAnsi="Wingdings" w:cs="Wingdings"/>
              </w:rPr>
              <w:t></w:t>
            </w:r>
            <w:r w:rsidR="009A4EDD">
              <w:t>Requirement should be checked by surveyor prior to arrival.</w:t>
            </w:r>
          </w:p>
        </w:tc>
        <w:tc>
          <w:tcPr>
            <w:tcW w:w="2024" w:type="dxa"/>
          </w:tcPr>
          <w:p w14:paraId="50BF8F8D" w14:textId="77777777" w:rsidR="009A4EDD" w:rsidRDefault="009A4EDD" w:rsidP="00942D3F">
            <w:pPr>
              <w:spacing w:after="160"/>
              <w:ind w:left="0" w:firstLine="0"/>
              <w:jc w:val="both"/>
            </w:pPr>
          </w:p>
        </w:tc>
        <w:tc>
          <w:tcPr>
            <w:tcW w:w="4234" w:type="dxa"/>
          </w:tcPr>
          <w:p w14:paraId="5FF2F8B3" w14:textId="77777777" w:rsidR="009A4EDD" w:rsidRDefault="009A4EDD" w:rsidP="00942D3F">
            <w:pPr>
              <w:spacing w:after="160"/>
              <w:ind w:left="0" w:firstLine="0"/>
              <w:jc w:val="both"/>
            </w:pPr>
          </w:p>
        </w:tc>
      </w:tr>
      <w:tr w:rsidR="00F73EA8" w14:paraId="3B399765" w14:textId="77777777" w:rsidTr="00BE64F9">
        <w:trPr>
          <w:trHeight w:val="731"/>
        </w:trPr>
        <w:tc>
          <w:tcPr>
            <w:tcW w:w="764" w:type="dxa"/>
            <w:vAlign w:val="center"/>
          </w:tcPr>
          <w:p w14:paraId="75C773C7" w14:textId="5368596C" w:rsidR="00437442" w:rsidRDefault="003842DA" w:rsidP="00DB3180">
            <w:pPr>
              <w:spacing w:after="0"/>
              <w:ind w:left="132" w:firstLine="0"/>
              <w:jc w:val="center"/>
            </w:pPr>
            <w:r>
              <w:lastRenderedPageBreak/>
              <w:t>J21</w:t>
            </w:r>
          </w:p>
        </w:tc>
        <w:tc>
          <w:tcPr>
            <w:tcW w:w="3333" w:type="dxa"/>
          </w:tcPr>
          <w:p w14:paraId="7FB17E11" w14:textId="58FA906D" w:rsidR="00437442" w:rsidRDefault="00A249C4" w:rsidP="00437442">
            <w:pPr>
              <w:spacing w:after="12"/>
              <w:ind w:left="24" w:firstLine="0"/>
            </w:pPr>
            <w:r>
              <w:rPr>
                <w:b/>
              </w:rPr>
              <w:t>§ 491.5(c)(3</w:t>
            </w:r>
            <w:r w:rsidR="00437442">
              <w:rPr>
                <w:b/>
              </w:rPr>
              <w:t>)</w:t>
            </w:r>
            <w:r w:rsidR="00437442">
              <w:t xml:space="preserve"> </w:t>
            </w:r>
          </w:p>
          <w:p w14:paraId="0EB1508E" w14:textId="3BCEE8E2" w:rsidR="00437442" w:rsidRDefault="00437442" w:rsidP="009F52E3">
            <w:pPr>
              <w:spacing w:after="7"/>
              <w:ind w:left="24" w:firstLine="0"/>
            </w:pPr>
            <w:r>
              <w:t>Included in the rural area classification are those portions of extended cities that the Census Bureau has determined to be rural.</w:t>
            </w:r>
          </w:p>
        </w:tc>
        <w:tc>
          <w:tcPr>
            <w:tcW w:w="3986" w:type="dxa"/>
            <w:vAlign w:val="center"/>
          </w:tcPr>
          <w:p w14:paraId="436C12A1" w14:textId="57F0D0ED" w:rsidR="00437442" w:rsidRDefault="00C9600E" w:rsidP="00942D3F">
            <w:pPr>
              <w:spacing w:after="0"/>
              <w:ind w:left="24" w:firstLine="0"/>
              <w:jc w:val="both"/>
            </w:pPr>
            <w:r>
              <w:rPr>
                <w:rFonts w:ascii="Wingdings" w:eastAsia="Wingdings" w:hAnsi="Wingdings" w:cs="Wingdings"/>
              </w:rPr>
              <w:t></w:t>
            </w:r>
            <w:r w:rsidR="00437442">
              <w:t>Requirement should be checked by surveyor prior to arrival.</w:t>
            </w:r>
          </w:p>
        </w:tc>
        <w:tc>
          <w:tcPr>
            <w:tcW w:w="2024" w:type="dxa"/>
          </w:tcPr>
          <w:p w14:paraId="2413896D" w14:textId="77777777" w:rsidR="00437442" w:rsidRDefault="00437442" w:rsidP="00437442">
            <w:pPr>
              <w:spacing w:after="160"/>
              <w:ind w:left="0" w:firstLine="0"/>
            </w:pPr>
          </w:p>
        </w:tc>
        <w:tc>
          <w:tcPr>
            <w:tcW w:w="4234" w:type="dxa"/>
          </w:tcPr>
          <w:p w14:paraId="1C8BD365" w14:textId="77777777" w:rsidR="00437442" w:rsidRDefault="00437442" w:rsidP="00437442">
            <w:pPr>
              <w:spacing w:after="160"/>
              <w:ind w:left="0" w:firstLine="0"/>
            </w:pPr>
          </w:p>
        </w:tc>
      </w:tr>
      <w:tr w:rsidR="00C9600E" w14:paraId="6E663EF3" w14:textId="77777777" w:rsidTr="009F52E3">
        <w:trPr>
          <w:trHeight w:val="258"/>
        </w:trPr>
        <w:tc>
          <w:tcPr>
            <w:tcW w:w="764" w:type="dxa"/>
            <w:shd w:val="clear" w:color="auto" w:fill="D9D9D9"/>
            <w:vAlign w:val="center"/>
          </w:tcPr>
          <w:p w14:paraId="2B71BF08" w14:textId="332394A3" w:rsidR="00C9600E" w:rsidRDefault="00C9600E" w:rsidP="00DB3180">
            <w:pPr>
              <w:spacing w:after="0"/>
              <w:ind w:left="132" w:firstLine="0"/>
              <w:jc w:val="center"/>
            </w:pPr>
            <w:r>
              <w:rPr>
                <w:b/>
              </w:rPr>
              <w:t>J21</w:t>
            </w:r>
          </w:p>
        </w:tc>
        <w:tc>
          <w:tcPr>
            <w:tcW w:w="13577" w:type="dxa"/>
            <w:gridSpan w:val="4"/>
            <w:shd w:val="clear" w:color="auto" w:fill="D9D9D9"/>
          </w:tcPr>
          <w:p w14:paraId="18DCEC69" w14:textId="516C1470" w:rsidR="00C9600E" w:rsidRDefault="00C9600E" w:rsidP="00437442">
            <w:pPr>
              <w:spacing w:after="160"/>
              <w:ind w:left="0" w:firstLine="0"/>
            </w:pPr>
            <w:r>
              <w:rPr>
                <w:b/>
              </w:rPr>
              <w:t>§ 491.5(d) The facility meets the shortage area requirements under one of the following criteria.</w:t>
            </w:r>
          </w:p>
        </w:tc>
      </w:tr>
      <w:tr w:rsidR="00F73EA8" w14:paraId="5C14189C" w14:textId="77777777" w:rsidTr="00BE64F9">
        <w:trPr>
          <w:trHeight w:val="551"/>
        </w:trPr>
        <w:tc>
          <w:tcPr>
            <w:tcW w:w="764" w:type="dxa"/>
            <w:vAlign w:val="center"/>
          </w:tcPr>
          <w:p w14:paraId="6389E311" w14:textId="65DC024E" w:rsidR="00437442" w:rsidRDefault="003842DA" w:rsidP="00DB3180">
            <w:pPr>
              <w:spacing w:after="0"/>
              <w:ind w:left="132" w:firstLine="0"/>
              <w:jc w:val="center"/>
            </w:pPr>
            <w:r>
              <w:t>J21</w:t>
            </w:r>
          </w:p>
        </w:tc>
        <w:tc>
          <w:tcPr>
            <w:tcW w:w="3333" w:type="dxa"/>
          </w:tcPr>
          <w:p w14:paraId="4F7FE597" w14:textId="77777777" w:rsidR="00304EBF" w:rsidRDefault="00437442" w:rsidP="00C7396D">
            <w:pPr>
              <w:spacing w:after="0"/>
              <w:ind w:left="24" w:firstLine="1"/>
            </w:pPr>
            <w:r>
              <w:rPr>
                <w:b/>
              </w:rPr>
              <w:t>§ 491.5(d)(1)</w:t>
            </w:r>
            <w:r>
              <w:t xml:space="preserve"> </w:t>
            </w:r>
          </w:p>
          <w:p w14:paraId="24E3AC25" w14:textId="6D284371" w:rsidR="00C7396D" w:rsidRDefault="00437442" w:rsidP="00C7396D">
            <w:pPr>
              <w:spacing w:after="0"/>
              <w:ind w:left="24" w:firstLine="1"/>
            </w:pPr>
            <w:r>
              <w:t xml:space="preserve">Determination of shortage of personal health services (under section 1302(7) of </w:t>
            </w:r>
            <w:r w:rsidR="00C7396D">
              <w:t xml:space="preserve">the Public Health Services Act) are: </w:t>
            </w:r>
            <w:r w:rsidR="00C9600E">
              <w:br/>
            </w:r>
            <w:r w:rsidR="00C7396D">
              <w:t>(i) The ratio of primary care physicians practicing within the area to the resident</w:t>
            </w:r>
            <w:r w:rsidR="00C9600E">
              <w:t xml:space="preserve"> population;</w:t>
            </w:r>
          </w:p>
          <w:p w14:paraId="08F601B3" w14:textId="77777777" w:rsidR="00C7396D" w:rsidRDefault="00C7396D" w:rsidP="00C7396D">
            <w:pPr>
              <w:spacing w:after="0"/>
              <w:ind w:left="24" w:firstLine="1"/>
            </w:pPr>
            <w:r>
              <w:t>(ii) The infant mortality rate;</w:t>
            </w:r>
          </w:p>
          <w:p w14:paraId="60ABE0F4" w14:textId="77777777" w:rsidR="00C7396D" w:rsidRDefault="00C7396D" w:rsidP="00C7396D">
            <w:pPr>
              <w:spacing w:after="0"/>
              <w:ind w:left="24" w:firstLine="1"/>
            </w:pPr>
            <w:r>
              <w:t>(iii) The percent of the population 65 years of age or older; and</w:t>
            </w:r>
          </w:p>
          <w:p w14:paraId="3BD8E781" w14:textId="3CE1E1EF" w:rsidR="00437442" w:rsidRDefault="00C7396D" w:rsidP="00C7396D">
            <w:pPr>
              <w:spacing w:after="0"/>
              <w:ind w:left="24" w:firstLine="1"/>
            </w:pPr>
            <w:r>
              <w:t>(iv)The percent of the population with a family income below the poverty level.</w:t>
            </w:r>
          </w:p>
        </w:tc>
        <w:tc>
          <w:tcPr>
            <w:tcW w:w="3986" w:type="dxa"/>
          </w:tcPr>
          <w:p w14:paraId="36C3F1B5" w14:textId="331F14BA" w:rsidR="00437442" w:rsidRDefault="00437442" w:rsidP="0017600D">
            <w:pPr>
              <w:spacing w:after="10"/>
              <w:ind w:left="-16" w:firstLine="0"/>
            </w:pPr>
            <w:r>
              <w:t xml:space="preserve"> </w:t>
            </w:r>
            <w:r>
              <w:rPr>
                <w:rFonts w:ascii="Wingdings" w:eastAsia="Wingdings" w:hAnsi="Wingdings" w:cs="Wingdings"/>
              </w:rPr>
              <w:t></w:t>
            </w:r>
            <w:r>
              <w:t>Clinic location is in a current HPSA. Requirement should be checked by surveyor prior to arrival.</w:t>
            </w:r>
          </w:p>
        </w:tc>
        <w:tc>
          <w:tcPr>
            <w:tcW w:w="2024" w:type="dxa"/>
          </w:tcPr>
          <w:p w14:paraId="161C8912" w14:textId="77777777" w:rsidR="00437442" w:rsidRDefault="00437442" w:rsidP="00437442">
            <w:pPr>
              <w:spacing w:after="160"/>
              <w:ind w:left="0" w:firstLine="0"/>
            </w:pPr>
          </w:p>
        </w:tc>
        <w:tc>
          <w:tcPr>
            <w:tcW w:w="4234" w:type="dxa"/>
          </w:tcPr>
          <w:p w14:paraId="5FC3229F" w14:textId="77777777" w:rsidR="00437442" w:rsidRDefault="00437442" w:rsidP="00437442">
            <w:pPr>
              <w:spacing w:after="160"/>
              <w:ind w:left="0" w:firstLine="0"/>
            </w:pPr>
          </w:p>
        </w:tc>
      </w:tr>
      <w:tr w:rsidR="00F73EA8" w14:paraId="3E5D496C" w14:textId="77777777" w:rsidTr="00BE64F9">
        <w:trPr>
          <w:trHeight w:val="551"/>
        </w:trPr>
        <w:tc>
          <w:tcPr>
            <w:tcW w:w="764" w:type="dxa"/>
            <w:vAlign w:val="center"/>
          </w:tcPr>
          <w:p w14:paraId="0A00F344" w14:textId="50833EC6" w:rsidR="00437442" w:rsidRDefault="003842DA" w:rsidP="00DB3180">
            <w:pPr>
              <w:spacing w:after="0"/>
              <w:ind w:left="132" w:firstLine="0"/>
              <w:jc w:val="center"/>
            </w:pPr>
            <w:r>
              <w:t>J21</w:t>
            </w:r>
          </w:p>
        </w:tc>
        <w:tc>
          <w:tcPr>
            <w:tcW w:w="3333" w:type="dxa"/>
          </w:tcPr>
          <w:p w14:paraId="007F15F9" w14:textId="77777777" w:rsidR="00304EBF" w:rsidRDefault="00437442" w:rsidP="00C7396D">
            <w:pPr>
              <w:spacing w:after="0"/>
              <w:ind w:left="25" w:hanging="1"/>
            </w:pPr>
            <w:r>
              <w:rPr>
                <w:b/>
              </w:rPr>
              <w:t>§ 491.5(d)(2)</w:t>
            </w:r>
            <w:r>
              <w:t xml:space="preserve"> </w:t>
            </w:r>
          </w:p>
          <w:p w14:paraId="71108C2D" w14:textId="37BD9EBA" w:rsidR="00C7396D" w:rsidRDefault="00437442" w:rsidP="00C7396D">
            <w:pPr>
              <w:spacing w:after="0"/>
              <w:ind w:left="25" w:hanging="1"/>
            </w:pPr>
            <w:r>
              <w:t>Determination of shortage of primary medical care manpower (under section 332(a)(1)(A) of the</w:t>
            </w:r>
            <w:r w:rsidR="00C7396D">
              <w:t xml:space="preserve"> Public Health Service Act) are:</w:t>
            </w:r>
          </w:p>
          <w:p w14:paraId="22DE8473" w14:textId="2D9C5FA9" w:rsidR="00C7396D" w:rsidRDefault="00C7396D" w:rsidP="00C7396D">
            <w:pPr>
              <w:spacing w:after="0"/>
              <w:ind w:left="25" w:hanging="1"/>
            </w:pPr>
            <w:r>
              <w:t>(i) The area served is a rational area for the delivery of primary medical care</w:t>
            </w:r>
            <w:r w:rsidR="00C9600E">
              <w:t xml:space="preserve"> services;</w:t>
            </w:r>
          </w:p>
          <w:p w14:paraId="1E8AFC8A" w14:textId="7A04DC28" w:rsidR="00C7396D" w:rsidRDefault="00C7396D" w:rsidP="00C7396D">
            <w:pPr>
              <w:spacing w:after="0"/>
              <w:ind w:left="25" w:hanging="1"/>
            </w:pPr>
            <w:r>
              <w:t>(ii) The ratio of primary care physicians practicing within the area to the</w:t>
            </w:r>
            <w:r w:rsidR="009369BA">
              <w:t xml:space="preserve"> </w:t>
            </w:r>
            <w:r>
              <w:t>resident population; and</w:t>
            </w:r>
          </w:p>
          <w:p w14:paraId="61811BF7" w14:textId="2C1603D7" w:rsidR="00437442" w:rsidRDefault="00C7396D" w:rsidP="00C7396D">
            <w:pPr>
              <w:spacing w:after="0"/>
              <w:ind w:left="25" w:hanging="1"/>
            </w:pPr>
            <w:r>
              <w:t xml:space="preserve">(iii) The primary medical care manpower in contiguous areas is over </w:t>
            </w:r>
            <w:r w:rsidR="00B756E2">
              <w:t>utilized, excessively</w:t>
            </w:r>
            <w:r>
              <w:t xml:space="preserve"> distant, or inaccessible to the population in this area.</w:t>
            </w:r>
          </w:p>
        </w:tc>
        <w:tc>
          <w:tcPr>
            <w:tcW w:w="3986" w:type="dxa"/>
          </w:tcPr>
          <w:p w14:paraId="311ACFA3" w14:textId="02A5B80F" w:rsidR="00437442" w:rsidRDefault="00437442" w:rsidP="00437442">
            <w:pPr>
              <w:spacing w:after="0"/>
              <w:ind w:left="50" w:firstLine="1"/>
            </w:pPr>
            <w:r>
              <w:rPr>
                <w:rFonts w:ascii="Wingdings" w:eastAsia="Wingdings" w:hAnsi="Wingdings" w:cs="Wingdings"/>
              </w:rPr>
              <w:t></w:t>
            </w:r>
            <w:r>
              <w:t>Clinic location is in a current MUA. Requirement should be checked by surveyor prior to arrival.</w:t>
            </w:r>
          </w:p>
        </w:tc>
        <w:tc>
          <w:tcPr>
            <w:tcW w:w="2024" w:type="dxa"/>
          </w:tcPr>
          <w:p w14:paraId="6C9C722F" w14:textId="77777777" w:rsidR="00437442" w:rsidRDefault="00437442" w:rsidP="00437442">
            <w:pPr>
              <w:spacing w:after="160"/>
              <w:ind w:left="0" w:firstLine="0"/>
            </w:pPr>
          </w:p>
        </w:tc>
        <w:tc>
          <w:tcPr>
            <w:tcW w:w="4234" w:type="dxa"/>
          </w:tcPr>
          <w:p w14:paraId="48D56A56" w14:textId="77777777" w:rsidR="00437442" w:rsidRDefault="00437442" w:rsidP="00437442">
            <w:pPr>
              <w:spacing w:after="160"/>
              <w:ind w:left="0" w:firstLine="0"/>
            </w:pPr>
          </w:p>
        </w:tc>
      </w:tr>
      <w:tr w:rsidR="00A249C4" w14:paraId="4E2A0BBA" w14:textId="77777777" w:rsidTr="00BE64F9">
        <w:trPr>
          <w:trHeight w:val="551"/>
        </w:trPr>
        <w:tc>
          <w:tcPr>
            <w:tcW w:w="764" w:type="dxa"/>
            <w:vAlign w:val="center"/>
          </w:tcPr>
          <w:p w14:paraId="58A3BD39" w14:textId="77777777" w:rsidR="00A249C4" w:rsidRDefault="00A249C4" w:rsidP="00DB3180">
            <w:pPr>
              <w:spacing w:after="0"/>
              <w:ind w:left="132" w:firstLine="0"/>
              <w:jc w:val="center"/>
            </w:pPr>
          </w:p>
        </w:tc>
        <w:tc>
          <w:tcPr>
            <w:tcW w:w="3333" w:type="dxa"/>
          </w:tcPr>
          <w:p w14:paraId="5F428656" w14:textId="77777777" w:rsidR="00A249C4" w:rsidRDefault="00A249C4" w:rsidP="00C7396D">
            <w:pPr>
              <w:spacing w:after="0"/>
              <w:ind w:left="25" w:hanging="1"/>
              <w:rPr>
                <w:b/>
              </w:rPr>
            </w:pPr>
            <w:r>
              <w:rPr>
                <w:b/>
              </w:rPr>
              <w:t>§ 491.5(e</w:t>
            </w:r>
            <w:r w:rsidRPr="00A249C4">
              <w:rPr>
                <w:b/>
              </w:rPr>
              <w:t>)(2)</w:t>
            </w:r>
          </w:p>
          <w:p w14:paraId="0B8AF7E0" w14:textId="2A92BB6B" w:rsidR="00A249C4" w:rsidRDefault="00A249C4" w:rsidP="00C7396D">
            <w:pPr>
              <w:spacing w:after="0"/>
              <w:ind w:left="25" w:hanging="1"/>
            </w:pPr>
            <w:r w:rsidRPr="00A249C4">
              <w:t>Medically underserved population. A medically underserved population includes the following:</w:t>
            </w:r>
          </w:p>
          <w:p w14:paraId="405F4820" w14:textId="77777777" w:rsidR="00A249C4" w:rsidRDefault="00A249C4" w:rsidP="009F52E3">
            <w:pPr>
              <w:pStyle w:val="ListParagraph"/>
              <w:numPr>
                <w:ilvl w:val="0"/>
                <w:numId w:val="14"/>
              </w:numPr>
              <w:spacing w:after="0"/>
              <w:ind w:left="250" w:hanging="226"/>
            </w:pPr>
            <w:r w:rsidRPr="00A249C4">
              <w:t>A population of an urban or rural area that is designated by PHS as having a shortage of personal health services.</w:t>
            </w:r>
          </w:p>
          <w:p w14:paraId="1C9F13FE" w14:textId="77F93BD7" w:rsidR="00A249C4" w:rsidRPr="00A249C4" w:rsidRDefault="00A249C4" w:rsidP="009F52E3">
            <w:pPr>
              <w:pStyle w:val="ListParagraph"/>
              <w:numPr>
                <w:ilvl w:val="0"/>
                <w:numId w:val="14"/>
              </w:numPr>
              <w:spacing w:after="0"/>
              <w:ind w:left="250" w:hanging="226"/>
            </w:pPr>
            <w:r w:rsidRPr="00A249C4">
              <w:t>A population group that is designated by PHS as having a shortage of personal health services.</w:t>
            </w:r>
          </w:p>
        </w:tc>
        <w:tc>
          <w:tcPr>
            <w:tcW w:w="3986" w:type="dxa"/>
          </w:tcPr>
          <w:p w14:paraId="1DCEBA69" w14:textId="77777777" w:rsidR="00A249C4" w:rsidRDefault="00A249C4" w:rsidP="00437442">
            <w:pPr>
              <w:spacing w:after="0"/>
              <w:ind w:left="50" w:firstLine="1"/>
              <w:rPr>
                <w:rFonts w:ascii="Wingdings" w:eastAsia="Wingdings" w:hAnsi="Wingdings" w:cs="Wingdings"/>
              </w:rPr>
            </w:pPr>
          </w:p>
        </w:tc>
        <w:tc>
          <w:tcPr>
            <w:tcW w:w="2024" w:type="dxa"/>
          </w:tcPr>
          <w:p w14:paraId="1ED21E65" w14:textId="77777777" w:rsidR="00A249C4" w:rsidRDefault="00A249C4" w:rsidP="00437442">
            <w:pPr>
              <w:spacing w:after="160"/>
              <w:ind w:left="0" w:firstLine="0"/>
            </w:pPr>
          </w:p>
        </w:tc>
        <w:tc>
          <w:tcPr>
            <w:tcW w:w="4234" w:type="dxa"/>
          </w:tcPr>
          <w:p w14:paraId="7DE4D0C5" w14:textId="77777777" w:rsidR="00A249C4" w:rsidRDefault="00A249C4" w:rsidP="00437442">
            <w:pPr>
              <w:spacing w:after="160"/>
              <w:ind w:left="0" w:firstLine="0"/>
            </w:pPr>
          </w:p>
        </w:tc>
      </w:tr>
      <w:tr w:rsidR="00F850BE" w14:paraId="06AA5AC4" w14:textId="77777777" w:rsidTr="00180F4E">
        <w:trPr>
          <w:trHeight w:val="191"/>
        </w:trPr>
        <w:tc>
          <w:tcPr>
            <w:tcW w:w="764" w:type="dxa"/>
            <w:shd w:val="clear" w:color="auto" w:fill="808080"/>
            <w:vAlign w:val="center"/>
          </w:tcPr>
          <w:p w14:paraId="1BD68875" w14:textId="7BC5B969" w:rsidR="00F850BE" w:rsidRDefault="00F850BE" w:rsidP="00DB3180">
            <w:pPr>
              <w:spacing w:after="0"/>
              <w:ind w:left="132" w:firstLine="0"/>
              <w:jc w:val="center"/>
            </w:pPr>
            <w:r>
              <w:rPr>
                <w:b/>
                <w:color w:val="FFFFFF"/>
              </w:rPr>
              <w:t>J40</w:t>
            </w:r>
          </w:p>
        </w:tc>
        <w:tc>
          <w:tcPr>
            <w:tcW w:w="13577" w:type="dxa"/>
            <w:gridSpan w:val="4"/>
            <w:shd w:val="clear" w:color="auto" w:fill="808080"/>
          </w:tcPr>
          <w:p w14:paraId="28BA1AFE" w14:textId="6A87F319" w:rsidR="00F850BE" w:rsidRDefault="00F850BE" w:rsidP="00437442">
            <w:pPr>
              <w:spacing w:after="160"/>
              <w:ind w:left="0" w:firstLine="0"/>
            </w:pPr>
            <w:r>
              <w:rPr>
                <w:b/>
                <w:color w:val="FFFFFF"/>
              </w:rPr>
              <w:t>§ 491.6 Physical plant and environment</w:t>
            </w:r>
          </w:p>
        </w:tc>
      </w:tr>
      <w:tr w:rsidR="00C9600E" w14:paraId="0CE9144D" w14:textId="77777777" w:rsidTr="007E1686">
        <w:trPr>
          <w:trHeight w:val="3159"/>
        </w:trPr>
        <w:tc>
          <w:tcPr>
            <w:tcW w:w="764" w:type="dxa"/>
          </w:tcPr>
          <w:p w14:paraId="5068D889" w14:textId="77777777" w:rsidR="00C9600E" w:rsidRDefault="00C9600E" w:rsidP="00B20247">
            <w:pPr>
              <w:spacing w:after="160"/>
              <w:ind w:left="0" w:firstLine="0"/>
            </w:pPr>
          </w:p>
        </w:tc>
        <w:tc>
          <w:tcPr>
            <w:tcW w:w="3333" w:type="dxa"/>
            <w:shd w:val="clear" w:color="auto" w:fill="FFFFFF"/>
          </w:tcPr>
          <w:p w14:paraId="7B8A690E" w14:textId="77777777" w:rsidR="00C9600E" w:rsidRDefault="00C9600E" w:rsidP="00437442">
            <w:pPr>
              <w:spacing w:after="0"/>
              <w:ind w:left="24" w:firstLine="0"/>
            </w:pPr>
            <w:r>
              <w:rPr>
                <w:b/>
              </w:rPr>
              <w:t>§ 491.6(a)</w:t>
            </w:r>
            <w:r>
              <w:t xml:space="preserve"> </w:t>
            </w:r>
            <w:r>
              <w:rPr>
                <w:b/>
              </w:rPr>
              <w:t>Construction</w:t>
            </w:r>
          </w:p>
          <w:p w14:paraId="6147D69C" w14:textId="07ED354D" w:rsidR="00C9600E" w:rsidRDefault="00C9600E" w:rsidP="00DB3180">
            <w:pPr>
              <w:spacing w:after="0"/>
              <w:ind w:left="23"/>
            </w:pPr>
            <w:r>
              <w:t>The clinic is constructed, arranged, and maintained to ensure access to and safety of patients, and provides adequate space for the provision of direct services.</w:t>
            </w:r>
          </w:p>
        </w:tc>
        <w:tc>
          <w:tcPr>
            <w:tcW w:w="3986" w:type="dxa"/>
            <w:shd w:val="clear" w:color="auto" w:fill="FFFFFF"/>
          </w:tcPr>
          <w:p w14:paraId="56CF66BD" w14:textId="5A2CB28B" w:rsidR="00C9600E" w:rsidRDefault="00C9600E" w:rsidP="00437442">
            <w:pPr>
              <w:spacing w:after="0"/>
              <w:ind w:left="51" w:firstLine="0"/>
            </w:pPr>
            <w:r>
              <w:rPr>
                <w:rFonts w:ascii="Wingdings" w:eastAsia="Wingdings" w:hAnsi="Wingdings" w:cs="Wingdings"/>
              </w:rPr>
              <w:t></w:t>
            </w:r>
            <w:r>
              <w:t xml:space="preserve">Hours of operation are posted near the entrance on the outside of the clinic. </w:t>
            </w:r>
          </w:p>
          <w:p w14:paraId="6DA54E34" w14:textId="7FCA5197" w:rsidR="00C9600E" w:rsidRDefault="00C9600E" w:rsidP="00437442">
            <w:pPr>
              <w:spacing w:after="7"/>
              <w:ind w:left="51" w:firstLine="0"/>
            </w:pPr>
            <w:r>
              <w:rPr>
                <w:rFonts w:ascii="Wingdings" w:eastAsia="Wingdings" w:hAnsi="Wingdings" w:cs="Wingdings"/>
              </w:rPr>
              <w:t></w:t>
            </w:r>
            <w:r>
              <w:t>Exit doors are clearly marked with illuminated signs.</w:t>
            </w:r>
          </w:p>
          <w:p w14:paraId="79B61028" w14:textId="0FA8F88E" w:rsidR="00C9600E" w:rsidRDefault="00C9600E" w:rsidP="00437442">
            <w:pPr>
              <w:spacing w:after="0" w:line="269" w:lineRule="auto"/>
              <w:ind w:left="51" w:firstLine="1"/>
            </w:pPr>
            <w:r>
              <w:rPr>
                <w:rFonts w:ascii="Wingdings" w:eastAsia="Wingdings" w:hAnsi="Wingdings" w:cs="Wingdings"/>
              </w:rPr>
              <w:t></w:t>
            </w:r>
            <w:r>
              <w:t>Clinic does not have any exposed building materials, i.e. insulation, holes in walls, torn carpets, damaged ceiling tiles, etc.</w:t>
            </w:r>
          </w:p>
          <w:p w14:paraId="5896C4B1" w14:textId="60542C3C" w:rsidR="00C9600E" w:rsidRDefault="00C9600E" w:rsidP="00437442">
            <w:pPr>
              <w:spacing w:after="7"/>
              <w:ind w:left="51" w:firstLine="0"/>
            </w:pPr>
            <w:r>
              <w:rPr>
                <w:rFonts w:ascii="Wingdings" w:eastAsia="Wingdings" w:hAnsi="Wingdings" w:cs="Wingdings"/>
              </w:rPr>
              <w:t></w:t>
            </w:r>
            <w:r>
              <w:t>Fire extinguishers are mounted, tagged, maintenance annually and inspected on a monthly basis.</w:t>
            </w:r>
          </w:p>
          <w:p w14:paraId="2B04A560" w14:textId="1831F309" w:rsidR="00C9600E" w:rsidRDefault="00C9600E" w:rsidP="00437442">
            <w:pPr>
              <w:spacing w:after="8"/>
              <w:ind w:left="51" w:firstLine="0"/>
            </w:pPr>
            <w:r>
              <w:rPr>
                <w:rFonts w:ascii="Wingdings" w:eastAsia="Wingdings" w:hAnsi="Wingdings" w:cs="Wingdings"/>
              </w:rPr>
              <w:t></w:t>
            </w:r>
            <w:r>
              <w:t>Emergency exits routes are free of barriers.</w:t>
            </w:r>
          </w:p>
          <w:p w14:paraId="6C491D01" w14:textId="4F454FB3" w:rsidR="00C9600E" w:rsidRDefault="00C9600E" w:rsidP="00437442">
            <w:pPr>
              <w:spacing w:after="7"/>
              <w:ind w:left="51" w:firstLine="0"/>
            </w:pPr>
            <w:r>
              <w:rPr>
                <w:rFonts w:ascii="Wingdings" w:eastAsia="Wingdings" w:hAnsi="Wingdings" w:cs="Wingdings"/>
              </w:rPr>
              <w:t></w:t>
            </w:r>
            <w:r>
              <w:t>Exit sign are appropriately placed and illuminated, not glow in the dark.</w:t>
            </w:r>
          </w:p>
          <w:p w14:paraId="4BEA93FE" w14:textId="310F5F0B" w:rsidR="00C9600E" w:rsidRDefault="00C9600E" w:rsidP="00437442">
            <w:pPr>
              <w:spacing w:after="1" w:line="269" w:lineRule="auto"/>
              <w:ind w:left="52" w:hanging="1"/>
            </w:pPr>
            <w:r>
              <w:rPr>
                <w:rFonts w:ascii="Wingdings" w:eastAsia="Wingdings" w:hAnsi="Wingdings" w:cs="Wingdings"/>
              </w:rPr>
              <w:t></w:t>
            </w:r>
            <w:r>
              <w:t>Exit door(s) prevent unauthorized access from the outside but allows emergency exit from within.</w:t>
            </w:r>
          </w:p>
          <w:p w14:paraId="1C010C85" w14:textId="4F4AA3E1" w:rsidR="00C9600E" w:rsidRDefault="00C9600E" w:rsidP="009F52E3">
            <w:pPr>
              <w:spacing w:after="0"/>
              <w:ind w:left="51" w:firstLine="0"/>
            </w:pPr>
            <w:r>
              <w:rPr>
                <w:rFonts w:ascii="Wingdings" w:eastAsia="Wingdings" w:hAnsi="Wingdings" w:cs="Wingdings"/>
              </w:rPr>
              <w:t></w:t>
            </w:r>
            <w:r>
              <w:t xml:space="preserve">Secondary doors are locked at all times. </w:t>
            </w:r>
            <w:r>
              <w:br/>
            </w:r>
            <w:r>
              <w:rPr>
                <w:rFonts w:ascii="Wingdings" w:eastAsia="Wingdings" w:hAnsi="Wingdings" w:cs="Wingdings"/>
              </w:rPr>
              <w:t></w:t>
            </w:r>
            <w:r>
              <w:t>Shatterproof light bulbs are used for all exposed lights or light has a protective covering.</w:t>
            </w:r>
          </w:p>
        </w:tc>
        <w:tc>
          <w:tcPr>
            <w:tcW w:w="2024" w:type="dxa"/>
            <w:shd w:val="clear" w:color="auto" w:fill="FFFFFF"/>
          </w:tcPr>
          <w:p w14:paraId="59B07113" w14:textId="77777777" w:rsidR="00C9600E" w:rsidRDefault="00C9600E" w:rsidP="00437442">
            <w:pPr>
              <w:spacing w:after="160"/>
              <w:ind w:left="0" w:firstLine="0"/>
            </w:pPr>
          </w:p>
          <w:p w14:paraId="60EEBBC5" w14:textId="77777777" w:rsidR="00C9600E" w:rsidRPr="00C7396D" w:rsidRDefault="00C9600E" w:rsidP="00C7396D"/>
          <w:p w14:paraId="41A6548D" w14:textId="77777777" w:rsidR="00C9600E" w:rsidRPr="00C7396D" w:rsidRDefault="00C9600E" w:rsidP="00C7396D"/>
          <w:p w14:paraId="250672DA" w14:textId="77777777" w:rsidR="00C9600E" w:rsidRPr="00C7396D" w:rsidRDefault="00C9600E" w:rsidP="00C7396D"/>
          <w:p w14:paraId="6F4A08BB" w14:textId="77777777" w:rsidR="00C9600E" w:rsidRDefault="00C9600E" w:rsidP="00C7396D"/>
        </w:tc>
        <w:tc>
          <w:tcPr>
            <w:tcW w:w="4234" w:type="dxa"/>
            <w:shd w:val="clear" w:color="auto" w:fill="FFFFFF"/>
          </w:tcPr>
          <w:p w14:paraId="063DD38A" w14:textId="77777777" w:rsidR="00C9600E" w:rsidRDefault="00C9600E" w:rsidP="00437442">
            <w:pPr>
              <w:spacing w:after="160"/>
              <w:ind w:left="0" w:firstLine="0"/>
            </w:pPr>
          </w:p>
        </w:tc>
      </w:tr>
      <w:tr w:rsidR="00F73EA8" w14:paraId="568A1A18" w14:textId="77777777" w:rsidTr="009F52E3">
        <w:tblPrEx>
          <w:tblCellMar>
            <w:left w:w="23" w:type="dxa"/>
            <w:bottom w:w="8" w:type="dxa"/>
            <w:right w:w="22" w:type="dxa"/>
          </w:tblCellMar>
        </w:tblPrEx>
        <w:trPr>
          <w:trHeight w:val="4965"/>
        </w:trPr>
        <w:tc>
          <w:tcPr>
            <w:tcW w:w="764" w:type="dxa"/>
            <w:vAlign w:val="center"/>
          </w:tcPr>
          <w:p w14:paraId="4AD3C37E" w14:textId="7FA89A4A" w:rsidR="006C4812" w:rsidRDefault="00B034C3" w:rsidP="00DB3180">
            <w:pPr>
              <w:spacing w:after="0"/>
              <w:ind w:left="108" w:firstLine="0"/>
              <w:jc w:val="center"/>
            </w:pPr>
            <w:r>
              <w:lastRenderedPageBreak/>
              <w:t>J41</w:t>
            </w:r>
          </w:p>
        </w:tc>
        <w:tc>
          <w:tcPr>
            <w:tcW w:w="3333" w:type="dxa"/>
          </w:tcPr>
          <w:p w14:paraId="38FF8726" w14:textId="77777777" w:rsidR="006C4812" w:rsidRDefault="006C4812">
            <w:pPr>
              <w:spacing w:after="160"/>
              <w:ind w:left="0" w:firstLine="0"/>
            </w:pPr>
          </w:p>
        </w:tc>
        <w:tc>
          <w:tcPr>
            <w:tcW w:w="3986" w:type="dxa"/>
          </w:tcPr>
          <w:p w14:paraId="3DF0967F" w14:textId="7D7DDD8E" w:rsidR="006C4812" w:rsidRDefault="004A0787">
            <w:pPr>
              <w:spacing w:after="7"/>
              <w:ind w:left="28" w:firstLine="0"/>
            </w:pPr>
            <w:r>
              <w:rPr>
                <w:rFonts w:ascii="Wingdings" w:eastAsia="Wingdings" w:hAnsi="Wingdings" w:cs="Wingdings"/>
              </w:rPr>
              <w:t></w:t>
            </w:r>
            <w:r>
              <w:t>Overhead ceiling lights are free of bugs and debris.</w:t>
            </w:r>
          </w:p>
          <w:p w14:paraId="51CA49DF" w14:textId="0925244F" w:rsidR="006C4812" w:rsidRDefault="004A0787">
            <w:pPr>
              <w:spacing w:after="0" w:line="270" w:lineRule="auto"/>
              <w:ind w:left="27" w:right="37" w:firstLine="1"/>
            </w:pPr>
            <w:r>
              <w:rPr>
                <w:rFonts w:ascii="Wingdings" w:eastAsia="Wingdings" w:hAnsi="Wingdings" w:cs="Wingdings"/>
              </w:rPr>
              <w:t></w:t>
            </w:r>
            <w:r>
              <w:t>List of Hazardous Chemicals is present. *The OSHA Hazard Communication Standard states, “The practice will maintain a chemical inventory list. A list of all hazardous chemicals at the practice location will be prepared and will include the following information: CHEMICAL NAME, BRAND NAME and/or MANUFACTURER</w:t>
            </w:r>
            <w:r w:rsidR="00C9600E">
              <w:t>.</w:t>
            </w:r>
            <w:r>
              <w:br/>
            </w:r>
            <w:r>
              <w:rPr>
                <w:rFonts w:ascii="Wingdings" w:eastAsia="Wingdings" w:hAnsi="Wingdings" w:cs="Wingdings"/>
              </w:rPr>
              <w:t></w:t>
            </w:r>
            <w:r w:rsidR="006D334C">
              <w:t>Safety outlets or p</w:t>
            </w:r>
            <w:r>
              <w:t>lug protect</w:t>
            </w:r>
            <w:r w:rsidR="006D334C">
              <w:t xml:space="preserve">ors are present in all outlets </w:t>
            </w:r>
            <w:r w:rsidR="00585640">
              <w:t>including</w:t>
            </w:r>
            <w:r w:rsidR="006D334C">
              <w:t xml:space="preserve"> exam tables.</w:t>
            </w:r>
            <w:r>
              <w:br/>
            </w:r>
            <w:r>
              <w:rPr>
                <w:rFonts w:ascii="Wingdings" w:eastAsia="Wingdings" w:hAnsi="Wingdings" w:cs="Wingdings"/>
              </w:rPr>
              <w:t></w:t>
            </w:r>
            <w:r w:rsidR="00585640">
              <w:t>Sharps containers</w:t>
            </w:r>
            <w:r>
              <w:t xml:space="preserve"> are secured</w:t>
            </w:r>
            <w:r w:rsidR="006D334C">
              <w:t xml:space="preserve"> to the wall</w:t>
            </w:r>
            <w:r w:rsidR="00BD4FD4">
              <w:t xml:space="preserve"> throughout </w:t>
            </w:r>
            <w:r w:rsidR="00585640">
              <w:t xml:space="preserve">the </w:t>
            </w:r>
            <w:r w:rsidR="00BD4FD4">
              <w:t xml:space="preserve">clinic and </w:t>
            </w:r>
            <w:r w:rsidR="00401784">
              <w:t xml:space="preserve">are </w:t>
            </w:r>
            <w:r w:rsidR="00BD4FD4">
              <w:t>high enough so children can’t reach</w:t>
            </w:r>
            <w:r w:rsidR="00585640">
              <w:t xml:space="preserve"> them</w:t>
            </w:r>
            <w:r w:rsidR="00BD4FD4">
              <w:t xml:space="preserve">. </w:t>
            </w:r>
            <w:r w:rsidR="006D334C">
              <w:t xml:space="preserve"> Review CDC guidelines.</w:t>
            </w:r>
          </w:p>
          <w:p w14:paraId="5880D1A4" w14:textId="7A27DB24" w:rsidR="006C4812" w:rsidRDefault="004A0787" w:rsidP="009F52E3">
            <w:pPr>
              <w:spacing w:after="0" w:line="270" w:lineRule="auto"/>
              <w:ind w:left="28" w:right="116" w:firstLine="0"/>
            </w:pPr>
            <w:r>
              <w:rPr>
                <w:rFonts w:ascii="Wingdings" w:eastAsia="Wingdings" w:hAnsi="Wingdings" w:cs="Wingdings"/>
              </w:rPr>
              <w:t></w:t>
            </w:r>
            <w:r>
              <w:t xml:space="preserve">The </w:t>
            </w:r>
            <w:r w:rsidR="006D334C">
              <w:t>clinic has an OSHA</w:t>
            </w:r>
            <w:r w:rsidR="00401784">
              <w:t>-</w:t>
            </w:r>
            <w:r w:rsidR="006D334C">
              <w:t>approved eye</w:t>
            </w:r>
            <w:r>
              <w:t xml:space="preserve">wash station. </w:t>
            </w:r>
            <w:r w:rsidR="00585640" w:rsidRPr="00585640">
              <w:t>The station must be operational with one hand movement</w:t>
            </w:r>
            <w:r w:rsidR="00401784">
              <w:t>,</w:t>
            </w:r>
            <w:r w:rsidR="00585640" w:rsidRPr="00585640">
              <w:t xml:space="preserve"> provide a continuous flow of clean water for at least 15 min.</w:t>
            </w:r>
            <w:r w:rsidR="00401784">
              <w:t>,</w:t>
            </w:r>
            <w:r w:rsidR="00585640" w:rsidRPr="00585640">
              <w:t xml:space="preserve"> and be able to operate hands-free for 15 min.</w:t>
            </w:r>
            <w:r>
              <w:br/>
            </w:r>
            <w:r>
              <w:rPr>
                <w:rFonts w:ascii="Wingdings" w:eastAsia="Wingdings" w:hAnsi="Wingdings" w:cs="Wingdings"/>
              </w:rPr>
              <w:t></w:t>
            </w:r>
            <w:r>
              <w:t>Clean and dirty wo</w:t>
            </w:r>
            <w:r w:rsidR="00AE708B">
              <w:t>rk surfaces are clearly defined throughout the clinic.</w:t>
            </w:r>
          </w:p>
          <w:p w14:paraId="60F7746A" w14:textId="1495764C" w:rsidR="006C4812" w:rsidRDefault="004A0787" w:rsidP="009F52E3">
            <w:pPr>
              <w:spacing w:after="0" w:line="270" w:lineRule="auto"/>
              <w:ind w:left="28" w:right="116" w:firstLine="0"/>
            </w:pPr>
            <w:r>
              <w:rPr>
                <w:rFonts w:ascii="Wingdings" w:eastAsia="Wingdings" w:hAnsi="Wingdings" w:cs="Wingdings"/>
              </w:rPr>
              <w:t></w:t>
            </w:r>
            <w:r w:rsidR="00AE708B">
              <w:t>Floor plans are</w:t>
            </w:r>
            <w:r>
              <w:t xml:space="preserve"> posted throughout the clinic</w:t>
            </w:r>
            <w:r w:rsidR="00AE708B">
              <w:t xml:space="preserve"> in each exam room in the hallways and waiting area.</w:t>
            </w:r>
            <w:r>
              <w:br/>
            </w:r>
            <w:r>
              <w:rPr>
                <w:rFonts w:ascii="Wingdings" w:eastAsia="Wingdings" w:hAnsi="Wingdings" w:cs="Wingdings"/>
              </w:rPr>
              <w:t></w:t>
            </w:r>
            <w:r>
              <w:t>All treatment trays are free of dust and debris</w:t>
            </w:r>
            <w:r w:rsidR="001C34CE">
              <w:t>.</w:t>
            </w:r>
            <w:r>
              <w:t xml:space="preserve"> </w:t>
            </w:r>
            <w:r>
              <w:br/>
            </w:r>
            <w:r>
              <w:rPr>
                <w:rFonts w:ascii="Wingdings" w:eastAsia="Wingdings" w:hAnsi="Wingdings" w:cs="Wingdings"/>
              </w:rPr>
              <w:t></w:t>
            </w:r>
            <w:r>
              <w:t>There is no</w:t>
            </w:r>
            <w:r w:rsidR="00BD4FD4">
              <w:t>thing under the exam room sinks if used by patients.</w:t>
            </w:r>
          </w:p>
          <w:p w14:paraId="1039FFAC" w14:textId="2916F78A" w:rsidR="004D57EC" w:rsidRDefault="004A0787" w:rsidP="009F52E3">
            <w:pPr>
              <w:spacing w:after="0"/>
              <w:ind w:left="28" w:right="116" w:firstLine="0"/>
            </w:pPr>
            <w:r>
              <w:rPr>
                <w:rFonts w:ascii="Wingdings" w:eastAsia="Wingdings" w:hAnsi="Wingdings" w:cs="Wingdings"/>
              </w:rPr>
              <w:t></w:t>
            </w:r>
            <w:r>
              <w:t xml:space="preserve">Closed trash containers are utilized in patient care areas. Open containers are an invitation for little hands. </w:t>
            </w:r>
            <w:r w:rsidR="00401784">
              <w:t>This is a b</w:t>
            </w:r>
            <w:r w:rsidR="006D334C">
              <w:t>est practice.</w:t>
            </w:r>
            <w:r>
              <w:br/>
            </w:r>
            <w:r>
              <w:rPr>
                <w:rFonts w:ascii="Wingdings" w:eastAsia="Wingdings" w:hAnsi="Wingdings" w:cs="Wingdings"/>
              </w:rPr>
              <w:t></w:t>
            </w:r>
            <w:r w:rsidR="00AE708B">
              <w:t>All patient restrooms</w:t>
            </w:r>
            <w:r>
              <w:t xml:space="preserve"> ha</w:t>
            </w:r>
            <w:r w:rsidR="00AE708B">
              <w:t>ve</w:t>
            </w:r>
            <w:r>
              <w:t xml:space="preserve"> an emergency notification system.  </w:t>
            </w:r>
          </w:p>
        </w:tc>
        <w:tc>
          <w:tcPr>
            <w:tcW w:w="2024" w:type="dxa"/>
          </w:tcPr>
          <w:p w14:paraId="1C1211F3" w14:textId="77777777" w:rsidR="006C4812" w:rsidRDefault="006C4812">
            <w:pPr>
              <w:spacing w:after="160"/>
              <w:ind w:left="0" w:firstLine="0"/>
            </w:pPr>
          </w:p>
        </w:tc>
        <w:tc>
          <w:tcPr>
            <w:tcW w:w="4234" w:type="dxa"/>
          </w:tcPr>
          <w:p w14:paraId="7C474E0C" w14:textId="77777777" w:rsidR="006C4812" w:rsidRDefault="006C4812">
            <w:pPr>
              <w:spacing w:after="160"/>
              <w:ind w:left="0" w:firstLine="0"/>
            </w:pPr>
          </w:p>
        </w:tc>
      </w:tr>
      <w:tr w:rsidR="006C4812" w14:paraId="166DD549" w14:textId="77777777" w:rsidTr="00BE64F9">
        <w:tblPrEx>
          <w:tblCellMar>
            <w:left w:w="23" w:type="dxa"/>
            <w:bottom w:w="8" w:type="dxa"/>
            <w:right w:w="22" w:type="dxa"/>
          </w:tblCellMar>
        </w:tblPrEx>
        <w:trPr>
          <w:trHeight w:val="191"/>
        </w:trPr>
        <w:tc>
          <w:tcPr>
            <w:tcW w:w="764" w:type="dxa"/>
            <w:shd w:val="clear" w:color="auto" w:fill="D0CECE" w:themeFill="background2" w:themeFillShade="E6"/>
            <w:vAlign w:val="center"/>
          </w:tcPr>
          <w:p w14:paraId="0B17EEC0" w14:textId="5649AD95" w:rsidR="006C4812" w:rsidRDefault="00B02A95" w:rsidP="00DB3180">
            <w:pPr>
              <w:spacing w:after="0"/>
              <w:ind w:left="108" w:firstLine="0"/>
              <w:jc w:val="center"/>
            </w:pPr>
            <w:r>
              <w:t>J42</w:t>
            </w:r>
          </w:p>
        </w:tc>
        <w:tc>
          <w:tcPr>
            <w:tcW w:w="13577" w:type="dxa"/>
            <w:gridSpan w:val="4"/>
            <w:shd w:val="clear" w:color="auto" w:fill="D0CECE" w:themeFill="background2" w:themeFillShade="E6"/>
          </w:tcPr>
          <w:p w14:paraId="302F0209" w14:textId="77777777" w:rsidR="006C4812" w:rsidRDefault="004A0787">
            <w:pPr>
              <w:spacing w:after="0"/>
              <w:ind w:left="1" w:firstLine="0"/>
            </w:pPr>
            <w:r>
              <w:rPr>
                <w:b/>
              </w:rPr>
              <w:t>§ 491.6(b) Maintenance. The clinic has a preventive maintenance program to ensure that:</w:t>
            </w:r>
          </w:p>
        </w:tc>
      </w:tr>
      <w:tr w:rsidR="00401784" w14:paraId="69A77727" w14:textId="77777777" w:rsidTr="000504F4">
        <w:tblPrEx>
          <w:tblCellMar>
            <w:left w:w="23" w:type="dxa"/>
            <w:bottom w:w="8" w:type="dxa"/>
            <w:right w:w="22" w:type="dxa"/>
          </w:tblCellMar>
        </w:tblPrEx>
        <w:trPr>
          <w:trHeight w:val="2979"/>
        </w:trPr>
        <w:tc>
          <w:tcPr>
            <w:tcW w:w="764" w:type="dxa"/>
            <w:vAlign w:val="center"/>
          </w:tcPr>
          <w:p w14:paraId="0E9C05F9" w14:textId="78A12BF5" w:rsidR="00401784" w:rsidRDefault="00401784" w:rsidP="00DB3180">
            <w:pPr>
              <w:spacing w:after="0"/>
              <w:ind w:left="108" w:firstLine="0"/>
              <w:jc w:val="center"/>
            </w:pPr>
            <w:r>
              <w:t>J42</w:t>
            </w:r>
          </w:p>
        </w:tc>
        <w:tc>
          <w:tcPr>
            <w:tcW w:w="3333" w:type="dxa"/>
          </w:tcPr>
          <w:p w14:paraId="129DDAA1" w14:textId="77777777" w:rsidR="00401784" w:rsidRDefault="00401784">
            <w:pPr>
              <w:spacing w:after="7"/>
              <w:ind w:left="1" w:firstLine="0"/>
            </w:pPr>
            <w:r>
              <w:rPr>
                <w:b/>
              </w:rPr>
              <w:t>§ 491.6(b)(1)</w:t>
            </w:r>
          </w:p>
          <w:p w14:paraId="4CD91CAB" w14:textId="23B589F0" w:rsidR="00401784" w:rsidRDefault="00401784">
            <w:pPr>
              <w:spacing w:after="0"/>
              <w:ind w:left="2" w:hanging="1"/>
            </w:pPr>
            <w:r>
              <w:t>All essential mechanical, electrical, and patient care equipment is maintained in safe operating condition.</w:t>
            </w:r>
          </w:p>
        </w:tc>
        <w:tc>
          <w:tcPr>
            <w:tcW w:w="3986" w:type="dxa"/>
            <w:shd w:val="clear" w:color="auto" w:fill="FFFFFF"/>
          </w:tcPr>
          <w:p w14:paraId="488414DC" w14:textId="712330B0" w:rsidR="00401784" w:rsidRDefault="00401784">
            <w:pPr>
              <w:spacing w:after="0"/>
              <w:ind w:left="28" w:firstLine="0"/>
            </w:pPr>
            <w:r>
              <w:rPr>
                <w:rFonts w:ascii="Wingdings" w:eastAsia="Wingdings" w:hAnsi="Wingdings" w:cs="Wingdings"/>
              </w:rPr>
              <w:t></w:t>
            </w:r>
            <w:r>
              <w:t>All essential mechanical, electrical and patient-care equipment is maintained in safe operating condition.</w:t>
            </w:r>
          </w:p>
          <w:p w14:paraId="4FD962EB" w14:textId="6CF298AC" w:rsidR="00401784" w:rsidRDefault="00401784">
            <w:pPr>
              <w:spacing w:after="0"/>
              <w:ind w:left="28" w:firstLine="0"/>
            </w:pPr>
            <w:r>
              <w:rPr>
                <w:rFonts w:ascii="Wingdings" w:eastAsia="Wingdings" w:hAnsi="Wingdings" w:cs="Wingdings"/>
              </w:rPr>
              <w:t></w:t>
            </w:r>
            <w:r>
              <w:t>All equipment has been labeled, inspected tested and maintained in accordance with manufacturer’s recommendations.</w:t>
            </w:r>
            <w:r>
              <w:br/>
            </w:r>
            <w:r>
              <w:rPr>
                <w:rFonts w:ascii="Wingdings" w:eastAsia="Wingdings" w:hAnsi="Wingdings" w:cs="Wingdings"/>
              </w:rPr>
              <w:t></w:t>
            </w:r>
            <w:r>
              <w:t>Equipment policy includes list of equipment, how the equipment is organized, labeled and tested.</w:t>
            </w:r>
            <w:r>
              <w:br/>
            </w:r>
            <w:r>
              <w:rPr>
                <w:rFonts w:ascii="Wingdings" w:eastAsia="Wingdings" w:hAnsi="Wingdings" w:cs="Wingdings"/>
              </w:rPr>
              <w:t></w:t>
            </w:r>
            <w:r>
              <w:t>Clinic has a process for tracking preventative maintenance.</w:t>
            </w:r>
          </w:p>
          <w:p w14:paraId="61B4A344" w14:textId="70CE1EB8" w:rsidR="00401784" w:rsidRDefault="00401784">
            <w:pPr>
              <w:spacing w:after="6" w:line="270" w:lineRule="auto"/>
              <w:ind w:left="28" w:right="326" w:firstLine="0"/>
            </w:pPr>
            <w:r>
              <w:rPr>
                <w:rFonts w:ascii="Wingdings" w:eastAsia="Wingdings" w:hAnsi="Wingdings" w:cs="Wingdings"/>
              </w:rPr>
              <w:t></w:t>
            </w:r>
            <w:r>
              <w:t>Adult and pediatric scales are balanced.</w:t>
            </w:r>
            <w:r>
              <w:br/>
            </w:r>
            <w:r>
              <w:rPr>
                <w:rFonts w:ascii="Wingdings" w:eastAsia="Wingdings" w:hAnsi="Wingdings" w:cs="Wingdings"/>
              </w:rPr>
              <w:t></w:t>
            </w:r>
            <w:r>
              <w:t>Patient care equipment is appropriately calibrated.</w:t>
            </w:r>
            <w:r>
              <w:br/>
            </w:r>
            <w:r>
              <w:rPr>
                <w:rFonts w:ascii="Wingdings" w:eastAsia="Wingdings" w:hAnsi="Wingdings" w:cs="Wingdings"/>
              </w:rPr>
              <w:t></w:t>
            </w:r>
            <w:r>
              <w:t>AED is maintained and tested in accordance with manufacturer recommendations (pads aren’t expired).</w:t>
            </w:r>
          </w:p>
          <w:p w14:paraId="69E855FF" w14:textId="2E7D62B8" w:rsidR="00401784" w:rsidRDefault="00401784">
            <w:pPr>
              <w:spacing w:after="0"/>
              <w:ind w:left="28" w:firstLine="0"/>
            </w:pPr>
            <w:r>
              <w:rPr>
                <w:rFonts w:ascii="Wingdings" w:eastAsia="Wingdings" w:hAnsi="Wingdings" w:cs="Wingdings"/>
              </w:rPr>
              <w:t></w:t>
            </w:r>
            <w:r>
              <w:t>Equipment log is current and available to the surveyor.</w:t>
            </w:r>
            <w:r>
              <w:br/>
            </w:r>
            <w:r>
              <w:rPr>
                <w:rFonts w:ascii="Wingdings" w:eastAsia="Wingdings" w:hAnsi="Wingdings" w:cs="Wingdings"/>
              </w:rPr>
              <w:t></w:t>
            </w:r>
            <w:r>
              <w:t>Equipment is cleaned and disinfected prior to each patient’s use.</w:t>
            </w:r>
            <w:r>
              <w:br/>
            </w:r>
            <w:r>
              <w:rPr>
                <w:rFonts w:ascii="Wingdings" w:eastAsia="Wingdings" w:hAnsi="Wingdings" w:cs="Wingdings"/>
              </w:rPr>
              <w:t></w:t>
            </w:r>
            <w:r>
              <w:t>No equipment if stored on the floor.</w:t>
            </w:r>
          </w:p>
          <w:p w14:paraId="402D9F38" w14:textId="1137FFDD" w:rsidR="00401784" w:rsidRDefault="00401784" w:rsidP="000504F4">
            <w:pPr>
              <w:spacing w:after="0"/>
              <w:ind w:left="28"/>
            </w:pPr>
            <w:r>
              <w:rPr>
                <w:rFonts w:ascii="Wingdings" w:eastAsia="Wingdings" w:hAnsi="Wingdings" w:cs="Wingdings"/>
              </w:rPr>
              <w:t></w:t>
            </w:r>
            <w:r>
              <w:t>Clinic has a cleaning policy and procedure for equipment.</w:t>
            </w:r>
          </w:p>
        </w:tc>
        <w:tc>
          <w:tcPr>
            <w:tcW w:w="2024" w:type="dxa"/>
          </w:tcPr>
          <w:p w14:paraId="3141EBAE" w14:textId="77777777" w:rsidR="00401784" w:rsidRDefault="00401784">
            <w:pPr>
              <w:spacing w:after="160"/>
              <w:ind w:left="0" w:firstLine="0"/>
            </w:pPr>
          </w:p>
        </w:tc>
        <w:tc>
          <w:tcPr>
            <w:tcW w:w="4234" w:type="dxa"/>
          </w:tcPr>
          <w:p w14:paraId="48FB3EDD" w14:textId="77777777" w:rsidR="00401784" w:rsidRDefault="00401784">
            <w:pPr>
              <w:spacing w:after="160"/>
              <w:ind w:left="0" w:firstLine="0"/>
            </w:pPr>
          </w:p>
        </w:tc>
      </w:tr>
      <w:tr w:rsidR="00F73EA8" w14:paraId="2113715D" w14:textId="77777777" w:rsidTr="00BE64F9">
        <w:tblPrEx>
          <w:tblCellMar>
            <w:left w:w="23" w:type="dxa"/>
            <w:bottom w:w="8" w:type="dxa"/>
            <w:right w:w="22" w:type="dxa"/>
          </w:tblCellMar>
        </w:tblPrEx>
        <w:trPr>
          <w:trHeight w:val="1632"/>
        </w:trPr>
        <w:tc>
          <w:tcPr>
            <w:tcW w:w="764" w:type="dxa"/>
            <w:vAlign w:val="center"/>
          </w:tcPr>
          <w:p w14:paraId="509D97C9" w14:textId="0AB9CFEF" w:rsidR="006C4812" w:rsidRDefault="003D2886" w:rsidP="00DB3180">
            <w:pPr>
              <w:spacing w:after="0"/>
              <w:ind w:left="108" w:firstLine="0"/>
              <w:jc w:val="center"/>
            </w:pPr>
            <w:r>
              <w:t>J43</w:t>
            </w:r>
          </w:p>
        </w:tc>
        <w:tc>
          <w:tcPr>
            <w:tcW w:w="3333" w:type="dxa"/>
          </w:tcPr>
          <w:p w14:paraId="48D4D056" w14:textId="77777777" w:rsidR="006C4812" w:rsidRDefault="004A0787">
            <w:pPr>
              <w:spacing w:after="7"/>
              <w:ind w:left="1" w:firstLine="0"/>
            </w:pPr>
            <w:r>
              <w:rPr>
                <w:b/>
              </w:rPr>
              <w:t>§ 491.6(b)(2)</w:t>
            </w:r>
            <w:r>
              <w:t xml:space="preserve"> </w:t>
            </w:r>
          </w:p>
          <w:p w14:paraId="274956AD" w14:textId="77777777" w:rsidR="006C4812" w:rsidRDefault="004A0787">
            <w:pPr>
              <w:spacing w:after="0"/>
              <w:ind w:left="0" w:firstLine="0"/>
            </w:pPr>
            <w:r>
              <w:t>Drugs and biologicals are appropriately stored.</w:t>
            </w:r>
          </w:p>
        </w:tc>
        <w:tc>
          <w:tcPr>
            <w:tcW w:w="3986" w:type="dxa"/>
          </w:tcPr>
          <w:p w14:paraId="6EB20405" w14:textId="1B40F9A6" w:rsidR="006028D9" w:rsidRDefault="004A0787">
            <w:pPr>
              <w:spacing w:after="0" w:line="270" w:lineRule="auto"/>
              <w:ind w:left="27" w:right="60" w:firstLine="1"/>
            </w:pPr>
            <w:r>
              <w:rPr>
                <w:rFonts w:ascii="Wingdings" w:eastAsia="Wingdings" w:hAnsi="Wingdings" w:cs="Wingdings"/>
              </w:rPr>
              <w:t></w:t>
            </w:r>
            <w:r>
              <w:t xml:space="preserve">All medications are stored in locked cabinets, cupboards, and/or drawers. </w:t>
            </w:r>
          </w:p>
          <w:p w14:paraId="1949607B" w14:textId="1DE82F4C" w:rsidR="001202B0" w:rsidRDefault="00942D3F">
            <w:pPr>
              <w:spacing w:after="0" w:line="270" w:lineRule="auto"/>
              <w:ind w:left="27" w:right="60" w:firstLine="1"/>
            </w:pPr>
            <w:r>
              <w:rPr>
                <w:rFonts w:ascii="Wingdings" w:eastAsia="Wingdings" w:hAnsi="Wingdings" w:cs="Wingdings"/>
              </w:rPr>
              <w:t></w:t>
            </w:r>
            <w:r w:rsidR="006028D9">
              <w:t>Schedule 2 drugs are</w:t>
            </w:r>
            <w:r w:rsidR="004A0787">
              <w:t xml:space="preserve"> double</w:t>
            </w:r>
            <w:r w:rsidR="00856640">
              <w:t>-</w:t>
            </w:r>
            <w:r w:rsidR="004A0787">
              <w:t xml:space="preserve">locked. </w:t>
            </w:r>
            <w:r w:rsidR="004A0787">
              <w:br/>
            </w:r>
            <w:r w:rsidR="004A0787">
              <w:rPr>
                <w:rFonts w:ascii="Wingdings" w:eastAsia="Wingdings" w:hAnsi="Wingdings" w:cs="Wingdings"/>
              </w:rPr>
              <w:t></w:t>
            </w:r>
            <w:r w:rsidR="004A0787">
              <w:t>Medications are locked up at the end of each day.</w:t>
            </w:r>
            <w:r w:rsidR="004A0787">
              <w:br/>
            </w:r>
            <w:r w:rsidR="004A0787">
              <w:rPr>
                <w:rFonts w:ascii="Wingdings" w:eastAsia="Wingdings" w:hAnsi="Wingdings" w:cs="Wingdings"/>
              </w:rPr>
              <w:t></w:t>
            </w:r>
            <w:r w:rsidR="004A0787">
              <w:t>Medications, biological, and sterile supplies are inventoried monthly for expiration dates.</w:t>
            </w:r>
            <w:r w:rsidR="001202B0">
              <w:t xml:space="preserve"> </w:t>
            </w:r>
          </w:p>
          <w:p w14:paraId="438EDFBF" w14:textId="7C5A7F34" w:rsidR="006C4812" w:rsidRDefault="00401784">
            <w:pPr>
              <w:spacing w:after="0" w:line="270" w:lineRule="auto"/>
              <w:ind w:left="27" w:right="60" w:firstLine="1"/>
            </w:pPr>
            <w:r>
              <w:rPr>
                <w:rFonts w:ascii="Wingdings" w:eastAsia="Wingdings" w:hAnsi="Wingdings" w:cs="Wingdings"/>
              </w:rPr>
              <w:t></w:t>
            </w:r>
            <w:r w:rsidR="001202B0">
              <w:t>Storage supply area is secure (if in patient-care area).</w:t>
            </w:r>
            <w:r w:rsidR="004A0787">
              <w:br/>
            </w:r>
            <w:r w:rsidR="004A0787">
              <w:rPr>
                <w:rFonts w:ascii="Wingdings" w:eastAsia="Wingdings" w:hAnsi="Wingdings" w:cs="Wingdings"/>
              </w:rPr>
              <w:t></w:t>
            </w:r>
            <w:r w:rsidR="004A0787">
              <w:t>Multi-injectable vials, oin</w:t>
            </w:r>
            <w:r w:rsidR="004B743D">
              <w:t xml:space="preserve">tments, and solutions are dated and initialed </w:t>
            </w:r>
            <w:r w:rsidR="004A0787">
              <w:t>when opened and discarded in accordance with hospital or clini</w:t>
            </w:r>
            <w:r w:rsidR="00003955">
              <w:t>c policy. Should be discarded 28</w:t>
            </w:r>
            <w:r w:rsidR="004A0787">
              <w:t xml:space="preserve"> days after opening.</w:t>
            </w:r>
            <w:r w:rsidR="004A0787">
              <w:br/>
            </w:r>
            <w:r w:rsidR="004A0787">
              <w:rPr>
                <w:rFonts w:ascii="Wingdings" w:eastAsia="Wingdings" w:hAnsi="Wingdings" w:cs="Wingdings"/>
              </w:rPr>
              <w:lastRenderedPageBreak/>
              <w:t></w:t>
            </w:r>
            <w:r w:rsidR="004A0787">
              <w:t>Expired medications, biologicals, and supplies are discarded in accordance with hospital or clinic policy.</w:t>
            </w:r>
            <w:r w:rsidR="004A0787">
              <w:br/>
            </w:r>
            <w:r w:rsidR="004A0787">
              <w:rPr>
                <w:rFonts w:ascii="Wingdings" w:eastAsia="Wingdings" w:hAnsi="Wingdings" w:cs="Wingdings"/>
              </w:rPr>
              <w:t></w:t>
            </w:r>
            <w:r w:rsidR="004A0787">
              <w:t>Refrigerator and freezer tempe</w:t>
            </w:r>
            <w:r w:rsidR="001202B0">
              <w:t>ratures are recorded daily; be sure you can provide data logs. Log sheet</w:t>
            </w:r>
            <w:r w:rsidR="004A0787">
              <w:t xml:space="preserve"> should be posted and visible.</w:t>
            </w:r>
          </w:p>
          <w:p w14:paraId="0F52119A" w14:textId="36CEF284" w:rsidR="001202B0" w:rsidRDefault="004A0787">
            <w:pPr>
              <w:spacing w:after="0" w:line="270" w:lineRule="auto"/>
              <w:ind w:left="28" w:right="184" w:firstLine="0"/>
            </w:pPr>
            <w:r>
              <w:rPr>
                <w:rFonts w:ascii="Wingdings" w:eastAsia="Wingdings" w:hAnsi="Wingdings" w:cs="Wingdings"/>
              </w:rPr>
              <w:t></w:t>
            </w:r>
            <w:r>
              <w:t>The clinic does not store medications in the door of the refrigerator or freezer.</w:t>
            </w:r>
          </w:p>
          <w:p w14:paraId="1C37E35B" w14:textId="3C3A78E9" w:rsidR="00E05333" w:rsidRDefault="00401784">
            <w:pPr>
              <w:spacing w:after="0" w:line="270" w:lineRule="auto"/>
              <w:ind w:left="28" w:right="184" w:firstLine="0"/>
            </w:pPr>
            <w:r>
              <w:rPr>
                <w:rFonts w:ascii="Wingdings" w:eastAsia="Wingdings" w:hAnsi="Wingdings" w:cs="Wingdings"/>
              </w:rPr>
              <w:t></w:t>
            </w:r>
            <w:r w:rsidR="00E05333">
              <w:t>There is a plan in place in case of a power outage.</w:t>
            </w:r>
          </w:p>
          <w:p w14:paraId="094B3EF8" w14:textId="3DBA9B78" w:rsidR="006C4812" w:rsidRDefault="00401784" w:rsidP="004B743D">
            <w:pPr>
              <w:spacing w:after="0" w:line="270" w:lineRule="auto"/>
              <w:ind w:left="28" w:right="184" w:firstLine="0"/>
            </w:pPr>
            <w:r>
              <w:rPr>
                <w:rFonts w:ascii="Wingdings" w:eastAsia="Wingdings" w:hAnsi="Wingdings" w:cs="Wingdings"/>
              </w:rPr>
              <w:t></w:t>
            </w:r>
            <w:r w:rsidR="00EE5E6E">
              <w:t>There are</w:t>
            </w:r>
            <w:r w:rsidR="001202B0">
              <w:t xml:space="preserve"> no specimens or food in medication refrigerator or freezer.</w:t>
            </w:r>
            <w:r w:rsidR="004A0787">
              <w:br/>
            </w:r>
            <w:r w:rsidR="004A0787">
              <w:rPr>
                <w:rFonts w:ascii="Wingdings" w:eastAsia="Wingdings" w:hAnsi="Wingdings" w:cs="Wingdings"/>
              </w:rPr>
              <w:t></w:t>
            </w:r>
            <w:r w:rsidR="004A0787">
              <w:t>Sample medications are logged out when dispensed to include: Date, Patient Name, Medication, Lot #, Expiration Date, Amt. Dispensed, and NDC #.</w:t>
            </w:r>
          </w:p>
          <w:p w14:paraId="26BB5F13" w14:textId="3AEB1B71" w:rsidR="006C4812" w:rsidRDefault="006640DE">
            <w:pPr>
              <w:spacing w:after="0"/>
              <w:ind w:left="27" w:firstLine="0"/>
            </w:pPr>
            <w:r>
              <w:rPr>
                <w:rFonts w:ascii="Wingdings" w:eastAsia="Wingdings" w:hAnsi="Wingdings" w:cs="Wingdings"/>
              </w:rPr>
              <w:t></w:t>
            </w:r>
            <w:r w:rsidR="004A0787">
              <w:t>Controlled substances are inventoried on a weekly basis and stored and dispensed in accordance with State Pharmacy regulations.</w:t>
            </w:r>
          </w:p>
        </w:tc>
        <w:tc>
          <w:tcPr>
            <w:tcW w:w="2024" w:type="dxa"/>
          </w:tcPr>
          <w:p w14:paraId="7D3B3178" w14:textId="77777777" w:rsidR="006C4812" w:rsidRDefault="006C4812">
            <w:pPr>
              <w:spacing w:after="160"/>
              <w:ind w:left="0" w:firstLine="0"/>
            </w:pPr>
          </w:p>
        </w:tc>
        <w:tc>
          <w:tcPr>
            <w:tcW w:w="4234" w:type="dxa"/>
          </w:tcPr>
          <w:p w14:paraId="62E5B311" w14:textId="77777777" w:rsidR="006C4812" w:rsidRDefault="006C4812">
            <w:pPr>
              <w:spacing w:after="160"/>
              <w:ind w:left="0" w:firstLine="0"/>
            </w:pPr>
          </w:p>
        </w:tc>
      </w:tr>
      <w:tr w:rsidR="00F73EA8" w14:paraId="3CDED353" w14:textId="77777777" w:rsidTr="00BE64F9">
        <w:tblPrEx>
          <w:tblCellMar>
            <w:left w:w="23" w:type="dxa"/>
            <w:bottom w:w="8" w:type="dxa"/>
            <w:right w:w="22" w:type="dxa"/>
          </w:tblCellMar>
        </w:tblPrEx>
        <w:trPr>
          <w:trHeight w:val="1992"/>
        </w:trPr>
        <w:tc>
          <w:tcPr>
            <w:tcW w:w="764" w:type="dxa"/>
            <w:vAlign w:val="center"/>
          </w:tcPr>
          <w:p w14:paraId="01F0BCA1" w14:textId="74000650" w:rsidR="006C4812" w:rsidRDefault="001202B0" w:rsidP="00DB3180">
            <w:pPr>
              <w:spacing w:after="0"/>
              <w:ind w:left="108" w:firstLine="0"/>
              <w:jc w:val="center"/>
            </w:pPr>
            <w:r>
              <w:t>J44</w:t>
            </w:r>
          </w:p>
        </w:tc>
        <w:tc>
          <w:tcPr>
            <w:tcW w:w="3333" w:type="dxa"/>
          </w:tcPr>
          <w:p w14:paraId="0B8116AD" w14:textId="77777777" w:rsidR="006C4812" w:rsidRDefault="004A0787">
            <w:pPr>
              <w:spacing w:after="7"/>
              <w:ind w:left="1" w:firstLine="0"/>
            </w:pPr>
            <w:r>
              <w:rPr>
                <w:b/>
              </w:rPr>
              <w:t>§ 491.6(b)(3)</w:t>
            </w:r>
            <w:r>
              <w:t xml:space="preserve"> </w:t>
            </w:r>
          </w:p>
          <w:p w14:paraId="724FA870" w14:textId="77777777" w:rsidR="006C4812" w:rsidRDefault="004A0787">
            <w:pPr>
              <w:spacing w:after="0"/>
              <w:ind w:left="0" w:firstLine="0"/>
            </w:pPr>
            <w:r>
              <w:t>The premises are clean and orderly.</w:t>
            </w:r>
          </w:p>
        </w:tc>
        <w:tc>
          <w:tcPr>
            <w:tcW w:w="3986" w:type="dxa"/>
          </w:tcPr>
          <w:p w14:paraId="74FDCD5B" w14:textId="0E9F5CBE" w:rsidR="006C4812" w:rsidRDefault="004A0787">
            <w:pPr>
              <w:spacing w:after="1" w:line="270" w:lineRule="auto"/>
              <w:ind w:left="27" w:right="134" w:firstLine="1"/>
            </w:pPr>
            <w:r>
              <w:rPr>
                <w:rFonts w:ascii="Wingdings" w:eastAsia="Wingdings" w:hAnsi="Wingdings" w:cs="Wingdings"/>
              </w:rPr>
              <w:t></w:t>
            </w:r>
            <w:r w:rsidR="00B23E46">
              <w:t>C</w:t>
            </w:r>
            <w:r>
              <w:t xml:space="preserve">linic has a </w:t>
            </w:r>
            <w:r w:rsidR="00F95202">
              <w:t>h</w:t>
            </w:r>
            <w:r>
              <w:t>ousekeeping policy and the clinic is maintained in accordance to that policy</w:t>
            </w:r>
            <w:r w:rsidR="00F95202">
              <w:t>.</w:t>
            </w:r>
            <w:r w:rsidR="00F95202">
              <w:br/>
            </w:r>
            <w:r>
              <w:rPr>
                <w:rFonts w:ascii="Wingdings" w:eastAsia="Wingdings" w:hAnsi="Wingdings" w:cs="Wingdings"/>
              </w:rPr>
              <w:t></w:t>
            </w:r>
            <w:r w:rsidR="00B23E46">
              <w:t>C</w:t>
            </w:r>
            <w:r>
              <w:t xml:space="preserve">linic has closed trash receptacles. </w:t>
            </w:r>
            <w:r w:rsidR="00D61C33">
              <w:t>Trashcans</w:t>
            </w:r>
            <w:r>
              <w:t xml:space="preserve"> in patient care areas should have lids.</w:t>
            </w:r>
            <w:r w:rsidR="00F60E00">
              <w:t xml:space="preserve"> </w:t>
            </w:r>
            <w:r w:rsidR="00B23E46">
              <w:t>This is a b</w:t>
            </w:r>
            <w:r w:rsidR="00F60E00">
              <w:t>est practice.</w:t>
            </w:r>
          </w:p>
          <w:p w14:paraId="47BC16B7" w14:textId="12B59E7F" w:rsidR="006C4812" w:rsidRDefault="004A0787">
            <w:pPr>
              <w:spacing w:after="7"/>
              <w:ind w:left="28" w:firstLine="0"/>
            </w:pPr>
            <w:r>
              <w:rPr>
                <w:rFonts w:ascii="Wingdings" w:eastAsia="Wingdings" w:hAnsi="Wingdings" w:cs="Wingdings"/>
              </w:rPr>
              <w:t></w:t>
            </w:r>
            <w:r>
              <w:t>Flooring is free from hazards</w:t>
            </w:r>
            <w:r w:rsidR="00F95202">
              <w:t>.</w:t>
            </w:r>
            <w:r w:rsidR="00F60E00">
              <w:t xml:space="preserve"> Vinyl is free from cuts, tears or cracks.</w:t>
            </w:r>
          </w:p>
          <w:p w14:paraId="15C051A9" w14:textId="5580E0A0" w:rsidR="006C4812" w:rsidRDefault="004A0787" w:rsidP="00083B5D">
            <w:pPr>
              <w:spacing w:after="0" w:line="271" w:lineRule="auto"/>
              <w:ind w:left="28" w:firstLine="0"/>
            </w:pPr>
            <w:r>
              <w:rPr>
                <w:rFonts w:ascii="Wingdings" w:eastAsia="Wingdings" w:hAnsi="Wingdings" w:cs="Wingdings"/>
              </w:rPr>
              <w:t></w:t>
            </w:r>
            <w:r>
              <w:t>Patient restrooms are free of staffs’ personal hygiene products</w:t>
            </w:r>
            <w:r w:rsidR="00F95202">
              <w:t>.</w:t>
            </w:r>
            <w:r>
              <w:t xml:space="preserve"> </w:t>
            </w:r>
            <w:r w:rsidR="00F95202">
              <w:br/>
            </w:r>
            <w:r>
              <w:rPr>
                <w:rFonts w:ascii="Wingdings" w:eastAsia="Wingdings" w:hAnsi="Wingdings" w:cs="Wingdings"/>
              </w:rPr>
              <w:t></w:t>
            </w:r>
            <w:r>
              <w:t>The clinic is free from clutter</w:t>
            </w:r>
            <w:r w:rsidR="00F95202">
              <w:t>.</w:t>
            </w:r>
          </w:p>
          <w:p w14:paraId="3A9C9C28" w14:textId="21CB39C2" w:rsidR="006C4812" w:rsidRDefault="004A0787" w:rsidP="00083B5D">
            <w:pPr>
              <w:spacing w:after="0"/>
              <w:ind w:left="28" w:firstLine="0"/>
            </w:pPr>
            <w:r>
              <w:rPr>
                <w:rFonts w:ascii="Wingdings" w:eastAsia="Wingdings" w:hAnsi="Wingdings" w:cs="Wingdings"/>
              </w:rPr>
              <w:t></w:t>
            </w:r>
            <w:r>
              <w:t>Hallways and exits are free of obstructions</w:t>
            </w:r>
            <w:r w:rsidR="00856640">
              <w:t>.</w:t>
            </w:r>
            <w:r w:rsidR="00F95202">
              <w:br/>
            </w:r>
            <w:r>
              <w:rPr>
                <w:rFonts w:ascii="Wingdings" w:eastAsia="Wingdings" w:hAnsi="Wingdings" w:cs="Wingdings"/>
              </w:rPr>
              <w:t></w:t>
            </w:r>
            <w:r>
              <w:t>Clean and dirty work surfaces are clearly defined</w:t>
            </w:r>
            <w:r w:rsidR="00F95202">
              <w:t>.</w:t>
            </w:r>
            <w:r>
              <w:t xml:space="preserve"> </w:t>
            </w:r>
            <w:r w:rsidR="006640DE">
              <w:br/>
            </w:r>
            <w:r>
              <w:rPr>
                <w:rFonts w:ascii="Wingdings" w:eastAsia="Wingdings" w:hAnsi="Wingdings" w:cs="Wingdings"/>
              </w:rPr>
              <w:t></w:t>
            </w:r>
            <w:r>
              <w:t>All treatment trays are free of dust and debris</w:t>
            </w:r>
            <w:r w:rsidR="00F95202">
              <w:t>.</w:t>
            </w:r>
            <w:r w:rsidR="00F95202">
              <w:br/>
            </w:r>
            <w:r>
              <w:rPr>
                <w:rFonts w:ascii="Wingdings" w:eastAsia="Wingdings" w:hAnsi="Wingdings" w:cs="Wingdings"/>
              </w:rPr>
              <w:t></w:t>
            </w:r>
            <w:r>
              <w:t>There is nothing under the exam room</w:t>
            </w:r>
            <w:r w:rsidR="00A10B64">
              <w:t>s</w:t>
            </w:r>
            <w:r w:rsidR="00F60E00">
              <w:t xml:space="preserve">, </w:t>
            </w:r>
            <w:r w:rsidR="00A10B64">
              <w:t xml:space="preserve">patient </w:t>
            </w:r>
            <w:r w:rsidR="00F60E00">
              <w:t>restroom</w:t>
            </w:r>
            <w:r w:rsidR="00A10B64">
              <w:t>s</w:t>
            </w:r>
            <w:r w:rsidR="00F60E00">
              <w:t xml:space="preserve"> or </w:t>
            </w:r>
            <w:r w:rsidR="006028D9">
              <w:t>lab-drawn</w:t>
            </w:r>
            <w:r w:rsidR="00EE5E6E">
              <w:t xml:space="preserve"> station area</w:t>
            </w:r>
            <w:r>
              <w:t xml:space="preserve"> sinks.</w:t>
            </w:r>
          </w:p>
          <w:p w14:paraId="7CFFC17A" w14:textId="4585B135" w:rsidR="00CF2EFD" w:rsidRDefault="00856640" w:rsidP="00083B5D">
            <w:pPr>
              <w:spacing w:after="0"/>
              <w:ind w:left="28" w:firstLine="0"/>
            </w:pPr>
            <w:r>
              <w:rPr>
                <w:rFonts w:ascii="Wingdings" w:eastAsia="Wingdings" w:hAnsi="Wingdings" w:cs="Wingdings"/>
              </w:rPr>
              <w:t></w:t>
            </w:r>
            <w:r w:rsidR="00CF2EFD">
              <w:t xml:space="preserve">Measures to prevent the spread of infectious diseases.  </w:t>
            </w:r>
          </w:p>
          <w:p w14:paraId="4CE6C976" w14:textId="1F52CACC" w:rsidR="00B23E46" w:rsidRDefault="00B23E46" w:rsidP="00856640">
            <w:pPr>
              <w:pStyle w:val="ListParagraph"/>
              <w:numPr>
                <w:ilvl w:val="0"/>
                <w:numId w:val="17"/>
              </w:numPr>
              <w:spacing w:after="0"/>
              <w:ind w:left="403" w:hanging="270"/>
            </w:pPr>
            <w:r>
              <w:t>Hand hygiene for staff having direct patient contact;</w:t>
            </w:r>
          </w:p>
          <w:p w14:paraId="7AAE4DD8" w14:textId="34EC27D4" w:rsidR="00CF2EFD" w:rsidRDefault="00CF2EFD" w:rsidP="009F52E3">
            <w:pPr>
              <w:pStyle w:val="ListParagraph"/>
              <w:numPr>
                <w:ilvl w:val="0"/>
                <w:numId w:val="17"/>
              </w:numPr>
              <w:spacing w:after="0"/>
              <w:ind w:left="403" w:hanging="270"/>
            </w:pPr>
            <w:r>
              <w:t>Safe injection practices;</w:t>
            </w:r>
          </w:p>
          <w:p w14:paraId="0BED404C" w14:textId="62C0C73B" w:rsidR="00CF2EFD" w:rsidRDefault="00CF2EFD" w:rsidP="009F52E3">
            <w:pPr>
              <w:pStyle w:val="ListParagraph"/>
              <w:numPr>
                <w:ilvl w:val="0"/>
                <w:numId w:val="17"/>
              </w:numPr>
              <w:spacing w:after="0"/>
              <w:ind w:left="403" w:hanging="270"/>
            </w:pPr>
            <w:r>
              <w:t>Single-use devices, and, when applicable, high-level disinfection and sterilization;</w:t>
            </w:r>
          </w:p>
          <w:p w14:paraId="27C85B95" w14:textId="18A80CC2" w:rsidR="00CF2EFD" w:rsidRDefault="00CF2EFD" w:rsidP="009F52E3">
            <w:pPr>
              <w:pStyle w:val="ListParagraph"/>
              <w:numPr>
                <w:ilvl w:val="0"/>
                <w:numId w:val="17"/>
              </w:numPr>
              <w:spacing w:after="0"/>
              <w:ind w:left="403" w:hanging="270"/>
            </w:pPr>
            <w:r>
              <w:t>Safe use of point-of-care devices;</w:t>
            </w:r>
          </w:p>
          <w:p w14:paraId="4C6E30E7" w14:textId="01FE3EA7" w:rsidR="00CF2EFD" w:rsidRDefault="00CF2EFD" w:rsidP="009F52E3">
            <w:pPr>
              <w:pStyle w:val="ListParagraph"/>
              <w:numPr>
                <w:ilvl w:val="0"/>
                <w:numId w:val="17"/>
              </w:numPr>
              <w:spacing w:after="0"/>
              <w:ind w:left="403" w:hanging="270"/>
            </w:pPr>
            <w:r>
              <w:t>Routine cleaning of environmental surfaces, carpeting, and furniture;</w:t>
            </w:r>
          </w:p>
          <w:p w14:paraId="3A56FC96" w14:textId="11B64DC9" w:rsidR="00CF2EFD" w:rsidRDefault="00CF2EFD" w:rsidP="009F52E3">
            <w:pPr>
              <w:pStyle w:val="ListParagraph"/>
              <w:numPr>
                <w:ilvl w:val="0"/>
                <w:numId w:val="17"/>
              </w:numPr>
              <w:spacing w:after="0"/>
              <w:ind w:left="403" w:hanging="270"/>
            </w:pPr>
            <w:r>
              <w:t>Disposal of waste, including medical waste;</w:t>
            </w:r>
          </w:p>
          <w:p w14:paraId="3624EB32" w14:textId="19D2C595" w:rsidR="00CF2EFD" w:rsidRDefault="00CF2EFD" w:rsidP="009F52E3">
            <w:pPr>
              <w:pStyle w:val="ListParagraph"/>
              <w:numPr>
                <w:ilvl w:val="0"/>
                <w:numId w:val="17"/>
              </w:numPr>
              <w:spacing w:after="0"/>
              <w:ind w:left="403" w:hanging="270"/>
            </w:pPr>
            <w:r>
              <w:t>Food sanitation, if employee food storage and eating areas are provided; and</w:t>
            </w:r>
          </w:p>
          <w:p w14:paraId="0E097872" w14:textId="458AE9DE" w:rsidR="00CF2EFD" w:rsidRDefault="00CF2EFD" w:rsidP="009F52E3">
            <w:pPr>
              <w:spacing w:after="0"/>
              <w:ind w:left="403" w:hanging="270"/>
            </w:pPr>
            <w:r>
              <w:t xml:space="preserve">• </w:t>
            </w:r>
            <w:r w:rsidR="00856640">
              <w:t xml:space="preserve">    </w:t>
            </w:r>
            <w:r>
              <w:t>Pest control</w:t>
            </w:r>
            <w:r w:rsidR="00D73840">
              <w:t>, s</w:t>
            </w:r>
            <w:r>
              <w:t>pread of infectious diseases.</w:t>
            </w:r>
          </w:p>
        </w:tc>
        <w:tc>
          <w:tcPr>
            <w:tcW w:w="2024" w:type="dxa"/>
          </w:tcPr>
          <w:p w14:paraId="1C5E5BCC" w14:textId="77777777" w:rsidR="006C4812" w:rsidRDefault="006C4812">
            <w:pPr>
              <w:spacing w:after="160"/>
              <w:ind w:left="0" w:firstLine="0"/>
            </w:pPr>
          </w:p>
        </w:tc>
        <w:tc>
          <w:tcPr>
            <w:tcW w:w="4234" w:type="dxa"/>
          </w:tcPr>
          <w:p w14:paraId="6AF4654B" w14:textId="77777777" w:rsidR="006C4812" w:rsidRDefault="006C4812">
            <w:pPr>
              <w:spacing w:after="160"/>
              <w:ind w:left="0" w:firstLine="0"/>
            </w:pPr>
          </w:p>
        </w:tc>
      </w:tr>
      <w:tr w:rsidR="006C4812" w14:paraId="36F958D1" w14:textId="77777777" w:rsidTr="00BE64F9">
        <w:tblPrEx>
          <w:tblCellMar>
            <w:top w:w="0" w:type="dxa"/>
            <w:left w:w="23" w:type="dxa"/>
            <w:right w:w="0" w:type="dxa"/>
          </w:tblCellMar>
        </w:tblPrEx>
        <w:trPr>
          <w:trHeight w:val="191"/>
        </w:trPr>
        <w:tc>
          <w:tcPr>
            <w:tcW w:w="764" w:type="dxa"/>
            <w:shd w:val="clear" w:color="auto" w:fill="808080"/>
            <w:vAlign w:val="center"/>
          </w:tcPr>
          <w:p w14:paraId="7C9A9415" w14:textId="1D1F5BD6" w:rsidR="006C4812" w:rsidRDefault="001F6A32" w:rsidP="00DB3180">
            <w:pPr>
              <w:spacing w:after="0"/>
              <w:ind w:left="109" w:firstLine="0"/>
              <w:jc w:val="center"/>
            </w:pPr>
            <w:r>
              <w:rPr>
                <w:b/>
                <w:color w:val="FFFFFF"/>
              </w:rPr>
              <w:t>J60</w:t>
            </w:r>
          </w:p>
        </w:tc>
        <w:tc>
          <w:tcPr>
            <w:tcW w:w="13577" w:type="dxa"/>
            <w:gridSpan w:val="4"/>
            <w:shd w:val="clear" w:color="auto" w:fill="808080"/>
          </w:tcPr>
          <w:p w14:paraId="512FEF3A" w14:textId="77777777" w:rsidR="006C4812" w:rsidRDefault="004A0787">
            <w:pPr>
              <w:spacing w:after="0"/>
              <w:ind w:left="1" w:firstLine="0"/>
            </w:pPr>
            <w:r>
              <w:rPr>
                <w:b/>
                <w:color w:val="FFFFFF"/>
              </w:rPr>
              <w:t>§ 491.7 Organizational structure</w:t>
            </w:r>
          </w:p>
        </w:tc>
      </w:tr>
      <w:tr w:rsidR="00B756E2" w14:paraId="25B5D9C0" w14:textId="77777777" w:rsidTr="009F52E3">
        <w:tblPrEx>
          <w:tblCellMar>
            <w:left w:w="23" w:type="dxa"/>
          </w:tblCellMar>
        </w:tblPrEx>
        <w:trPr>
          <w:trHeight w:val="854"/>
        </w:trPr>
        <w:tc>
          <w:tcPr>
            <w:tcW w:w="764" w:type="dxa"/>
            <w:vAlign w:val="center"/>
          </w:tcPr>
          <w:p w14:paraId="16D10E1D" w14:textId="630BE6F7" w:rsidR="00B756E2" w:rsidRDefault="00B756E2" w:rsidP="00DB3180">
            <w:pPr>
              <w:spacing w:after="0"/>
              <w:ind w:left="109" w:firstLine="0"/>
              <w:jc w:val="center"/>
            </w:pPr>
            <w:r>
              <w:t>J61</w:t>
            </w:r>
          </w:p>
        </w:tc>
        <w:tc>
          <w:tcPr>
            <w:tcW w:w="3333" w:type="dxa"/>
          </w:tcPr>
          <w:p w14:paraId="6D172D3F" w14:textId="77777777" w:rsidR="00B756E2" w:rsidRDefault="00B756E2">
            <w:pPr>
              <w:spacing w:after="7"/>
              <w:ind w:left="1" w:firstLine="0"/>
            </w:pPr>
            <w:r>
              <w:rPr>
                <w:b/>
              </w:rPr>
              <w:t>§ 491.7(a)(1)</w:t>
            </w:r>
          </w:p>
          <w:p w14:paraId="2D2FCB5D" w14:textId="6C2A50C8" w:rsidR="00B756E2" w:rsidRDefault="00B756E2" w:rsidP="00CF2EFD">
            <w:pPr>
              <w:spacing w:after="0"/>
              <w:ind w:left="0" w:firstLine="1"/>
            </w:pPr>
            <w:r>
              <w:t xml:space="preserve">The clinic is under the medical direction of a physician, and has a health care staff that meets the requirements of </w:t>
            </w:r>
            <w:r>
              <w:rPr>
                <w:b/>
              </w:rPr>
              <w:t>§ 491.8</w:t>
            </w:r>
          </w:p>
        </w:tc>
        <w:tc>
          <w:tcPr>
            <w:tcW w:w="3986" w:type="dxa"/>
            <w:shd w:val="clear" w:color="auto" w:fill="FFFFFF"/>
          </w:tcPr>
          <w:p w14:paraId="690F64DA" w14:textId="45F29A07" w:rsidR="00B756E2" w:rsidRDefault="00B756E2">
            <w:pPr>
              <w:spacing w:after="0"/>
              <w:ind w:left="28" w:firstLine="0"/>
            </w:pPr>
            <w:r>
              <w:rPr>
                <w:rFonts w:ascii="Wingdings" w:eastAsia="Wingdings" w:hAnsi="Wingdings" w:cs="Wingdings"/>
              </w:rPr>
              <w:t></w:t>
            </w:r>
            <w:r>
              <w:t>The clinic discloses the name and address of the person responsible for medical direction.</w:t>
            </w:r>
          </w:p>
          <w:p w14:paraId="2F84F2DA" w14:textId="058E427C" w:rsidR="00B756E2" w:rsidRDefault="00B23E46">
            <w:pPr>
              <w:spacing w:after="0"/>
              <w:ind w:left="28" w:firstLine="0"/>
              <w:rPr>
                <w:b/>
              </w:rPr>
            </w:pPr>
            <w:r>
              <w:rPr>
                <w:rFonts w:ascii="Wingdings" w:eastAsia="Wingdings" w:hAnsi="Wingdings" w:cs="Wingdings"/>
              </w:rPr>
              <w:t></w:t>
            </w:r>
            <w:r w:rsidR="00B756E2">
              <w:t xml:space="preserve">Medical director must be an MD or DO </w:t>
            </w:r>
            <w:r>
              <w:t xml:space="preserve">who </w:t>
            </w:r>
            <w:r w:rsidR="00B756E2">
              <w:t>holds a current State license.</w:t>
            </w:r>
          </w:p>
          <w:p w14:paraId="1D9983D5" w14:textId="3D993E54" w:rsidR="00B756E2" w:rsidRDefault="00B756E2">
            <w:pPr>
              <w:spacing w:after="0"/>
              <w:ind w:left="28" w:firstLine="0"/>
            </w:pPr>
            <w:r>
              <w:rPr>
                <w:rFonts w:ascii="Wingdings" w:eastAsia="Wingdings" w:hAnsi="Wingdings" w:cs="Wingdings"/>
              </w:rPr>
              <w:t></w:t>
            </w:r>
            <w:r>
              <w:t>Staff can identify the clinic’s medical director.</w:t>
            </w:r>
          </w:p>
        </w:tc>
        <w:tc>
          <w:tcPr>
            <w:tcW w:w="2024" w:type="dxa"/>
          </w:tcPr>
          <w:p w14:paraId="25633C13" w14:textId="77777777" w:rsidR="00B756E2" w:rsidRDefault="00B756E2">
            <w:pPr>
              <w:spacing w:after="160"/>
              <w:ind w:left="0" w:firstLine="0"/>
            </w:pPr>
          </w:p>
        </w:tc>
        <w:tc>
          <w:tcPr>
            <w:tcW w:w="4234" w:type="dxa"/>
          </w:tcPr>
          <w:p w14:paraId="6B04797E" w14:textId="77777777" w:rsidR="00B756E2" w:rsidRDefault="00B756E2">
            <w:pPr>
              <w:spacing w:after="160"/>
              <w:ind w:left="0" w:firstLine="0"/>
            </w:pPr>
          </w:p>
        </w:tc>
      </w:tr>
      <w:tr w:rsidR="00F73EA8" w14:paraId="247C586A" w14:textId="77777777" w:rsidTr="009F52E3">
        <w:tblPrEx>
          <w:tblCellMar>
            <w:left w:w="23" w:type="dxa"/>
          </w:tblCellMar>
        </w:tblPrEx>
        <w:trPr>
          <w:trHeight w:val="530"/>
        </w:trPr>
        <w:tc>
          <w:tcPr>
            <w:tcW w:w="764" w:type="dxa"/>
            <w:vAlign w:val="center"/>
          </w:tcPr>
          <w:p w14:paraId="6F75F411" w14:textId="0215026C" w:rsidR="006C4812" w:rsidRDefault="00760389" w:rsidP="00DB3180">
            <w:pPr>
              <w:spacing w:after="0"/>
              <w:ind w:left="109" w:firstLine="0"/>
              <w:jc w:val="center"/>
            </w:pPr>
            <w:r>
              <w:t>J62</w:t>
            </w:r>
          </w:p>
        </w:tc>
        <w:tc>
          <w:tcPr>
            <w:tcW w:w="3333" w:type="dxa"/>
          </w:tcPr>
          <w:p w14:paraId="1B211E2C" w14:textId="77777777" w:rsidR="006C4812" w:rsidRDefault="004A0787">
            <w:pPr>
              <w:spacing w:after="7"/>
              <w:ind w:left="1" w:firstLine="0"/>
            </w:pPr>
            <w:r>
              <w:rPr>
                <w:b/>
              </w:rPr>
              <w:t xml:space="preserve">§ 491.7(a)(2) </w:t>
            </w:r>
          </w:p>
          <w:p w14:paraId="608F4A56" w14:textId="77777777" w:rsidR="006C4812" w:rsidRDefault="004A0787">
            <w:pPr>
              <w:spacing w:after="0"/>
              <w:ind w:left="1" w:firstLine="0"/>
            </w:pPr>
            <w:r w:rsidRPr="00F95202">
              <w:rPr>
                <w:bCs/>
              </w:rPr>
              <w:t>Th</w:t>
            </w:r>
            <w:r>
              <w:t>e organization’s policies and its lines of authority and responsibilities are clearly set forth in writing.</w:t>
            </w:r>
          </w:p>
        </w:tc>
        <w:tc>
          <w:tcPr>
            <w:tcW w:w="3986" w:type="dxa"/>
          </w:tcPr>
          <w:p w14:paraId="7423A29A" w14:textId="77777777" w:rsidR="006C4812" w:rsidRDefault="00F95202">
            <w:pPr>
              <w:spacing w:after="0"/>
              <w:ind w:left="28" w:firstLine="0"/>
            </w:pPr>
            <w:r>
              <w:rPr>
                <w:rFonts w:ascii="Wingdings" w:eastAsia="Wingdings" w:hAnsi="Wingdings" w:cs="Wingdings"/>
              </w:rPr>
              <w:t></w:t>
            </w:r>
            <w:r>
              <w:t xml:space="preserve"> </w:t>
            </w:r>
            <w:r w:rsidR="004A0787">
              <w:t>The clinic organizational chart is current</w:t>
            </w:r>
            <w:r>
              <w:t>.</w:t>
            </w:r>
          </w:p>
        </w:tc>
        <w:tc>
          <w:tcPr>
            <w:tcW w:w="2024" w:type="dxa"/>
          </w:tcPr>
          <w:p w14:paraId="1621D43A" w14:textId="77777777" w:rsidR="006C4812" w:rsidRDefault="006C4812">
            <w:pPr>
              <w:spacing w:after="160"/>
              <w:ind w:left="0" w:firstLine="0"/>
            </w:pPr>
          </w:p>
        </w:tc>
        <w:tc>
          <w:tcPr>
            <w:tcW w:w="4234" w:type="dxa"/>
          </w:tcPr>
          <w:p w14:paraId="2AD7664D" w14:textId="77777777" w:rsidR="006C4812" w:rsidRDefault="006C4812">
            <w:pPr>
              <w:spacing w:after="160"/>
              <w:ind w:left="0" w:firstLine="0"/>
            </w:pPr>
          </w:p>
        </w:tc>
      </w:tr>
      <w:tr w:rsidR="006C4812" w14:paraId="75E7BFEC" w14:textId="77777777" w:rsidTr="00BE64F9">
        <w:tblPrEx>
          <w:tblCellMar>
            <w:top w:w="0" w:type="dxa"/>
            <w:left w:w="23" w:type="dxa"/>
            <w:right w:w="0" w:type="dxa"/>
          </w:tblCellMar>
        </w:tblPrEx>
        <w:trPr>
          <w:trHeight w:val="180"/>
        </w:trPr>
        <w:tc>
          <w:tcPr>
            <w:tcW w:w="764" w:type="dxa"/>
            <w:shd w:val="clear" w:color="auto" w:fill="D9D9D9"/>
            <w:vAlign w:val="center"/>
          </w:tcPr>
          <w:p w14:paraId="51589613" w14:textId="2740CBC3" w:rsidR="006C4812" w:rsidRDefault="00760389" w:rsidP="00DB3180">
            <w:pPr>
              <w:spacing w:after="0"/>
              <w:ind w:left="109" w:firstLine="0"/>
              <w:jc w:val="center"/>
            </w:pPr>
            <w:r>
              <w:t>J62</w:t>
            </w:r>
          </w:p>
        </w:tc>
        <w:tc>
          <w:tcPr>
            <w:tcW w:w="13577" w:type="dxa"/>
            <w:gridSpan w:val="4"/>
            <w:shd w:val="clear" w:color="auto" w:fill="D9D9D9"/>
          </w:tcPr>
          <w:p w14:paraId="4E824040" w14:textId="77777777" w:rsidR="006C4812" w:rsidRDefault="004A0787">
            <w:pPr>
              <w:spacing w:after="0"/>
              <w:ind w:left="1" w:firstLine="0"/>
            </w:pPr>
            <w:r>
              <w:rPr>
                <w:b/>
              </w:rPr>
              <w:t>§ 491.7(b) Disclosure. The clinic discloses the names and addresses of:</w:t>
            </w:r>
          </w:p>
        </w:tc>
      </w:tr>
      <w:tr w:rsidR="00F73EA8" w14:paraId="4E378C11" w14:textId="77777777" w:rsidTr="00BE64F9">
        <w:tblPrEx>
          <w:tblCellMar>
            <w:top w:w="0" w:type="dxa"/>
            <w:left w:w="23" w:type="dxa"/>
            <w:right w:w="0" w:type="dxa"/>
          </w:tblCellMar>
        </w:tblPrEx>
        <w:trPr>
          <w:trHeight w:val="551"/>
        </w:trPr>
        <w:tc>
          <w:tcPr>
            <w:tcW w:w="764" w:type="dxa"/>
            <w:vAlign w:val="center"/>
          </w:tcPr>
          <w:p w14:paraId="56BAB76B" w14:textId="3B3A89EC" w:rsidR="006C4812" w:rsidRDefault="00760389" w:rsidP="00DB3180">
            <w:pPr>
              <w:spacing w:after="0"/>
              <w:ind w:left="109" w:firstLine="0"/>
              <w:jc w:val="center"/>
            </w:pPr>
            <w:r>
              <w:t>J62</w:t>
            </w:r>
          </w:p>
        </w:tc>
        <w:tc>
          <w:tcPr>
            <w:tcW w:w="3333" w:type="dxa"/>
          </w:tcPr>
          <w:p w14:paraId="541B7948" w14:textId="77777777" w:rsidR="006C4812" w:rsidRDefault="004A0787">
            <w:pPr>
              <w:spacing w:after="7"/>
              <w:ind w:left="1" w:firstLine="0"/>
            </w:pPr>
            <w:r>
              <w:rPr>
                <w:b/>
              </w:rPr>
              <w:t>§ 491.7(b)(1)</w:t>
            </w:r>
          </w:p>
          <w:p w14:paraId="3D08B133" w14:textId="77777777" w:rsidR="006C4812" w:rsidRDefault="004A0787">
            <w:pPr>
              <w:spacing w:after="0"/>
              <w:ind w:left="1" w:firstLine="0"/>
            </w:pPr>
            <w:r>
              <w:t>Its owners, in accordance with Section of the Social Security Act (42 USC 132 A-3).</w:t>
            </w:r>
          </w:p>
        </w:tc>
        <w:tc>
          <w:tcPr>
            <w:tcW w:w="3986" w:type="dxa"/>
            <w:shd w:val="clear" w:color="auto" w:fill="FFFFFF"/>
          </w:tcPr>
          <w:p w14:paraId="1182B68A" w14:textId="77777777" w:rsidR="006C4812" w:rsidRDefault="004A0787">
            <w:pPr>
              <w:spacing w:after="0"/>
              <w:ind w:left="28" w:firstLine="0"/>
            </w:pPr>
            <w:r>
              <w:rPr>
                <w:rFonts w:ascii="Wingdings" w:eastAsia="Wingdings" w:hAnsi="Wingdings" w:cs="Wingdings"/>
              </w:rPr>
              <w:t></w:t>
            </w:r>
            <w:r>
              <w:rPr>
                <w:rFonts w:ascii="Times New Roman" w:eastAsia="Times New Roman" w:hAnsi="Times New Roman" w:cs="Times New Roman"/>
                <w:sz w:val="12"/>
                <w:vertAlign w:val="subscript"/>
              </w:rPr>
              <w:t xml:space="preserve"> </w:t>
            </w:r>
            <w:r>
              <w:t>The ownership is disclosed in the policy manual.</w:t>
            </w:r>
          </w:p>
        </w:tc>
        <w:tc>
          <w:tcPr>
            <w:tcW w:w="2024" w:type="dxa"/>
          </w:tcPr>
          <w:p w14:paraId="5EA18AC5" w14:textId="77777777" w:rsidR="006C4812" w:rsidRDefault="006C4812">
            <w:pPr>
              <w:spacing w:after="160"/>
              <w:ind w:left="0" w:firstLine="0"/>
            </w:pPr>
          </w:p>
        </w:tc>
        <w:tc>
          <w:tcPr>
            <w:tcW w:w="4234" w:type="dxa"/>
          </w:tcPr>
          <w:p w14:paraId="7655A212" w14:textId="77777777" w:rsidR="006C4812" w:rsidRDefault="006C4812">
            <w:pPr>
              <w:spacing w:after="160"/>
              <w:ind w:left="0" w:firstLine="0"/>
            </w:pPr>
          </w:p>
        </w:tc>
      </w:tr>
      <w:tr w:rsidR="00F73EA8" w14:paraId="28A99D53" w14:textId="77777777" w:rsidTr="00BE64F9">
        <w:tblPrEx>
          <w:tblCellMar>
            <w:top w:w="0" w:type="dxa"/>
            <w:left w:w="23" w:type="dxa"/>
            <w:right w:w="0" w:type="dxa"/>
          </w:tblCellMar>
        </w:tblPrEx>
        <w:trPr>
          <w:trHeight w:val="563"/>
        </w:trPr>
        <w:tc>
          <w:tcPr>
            <w:tcW w:w="764" w:type="dxa"/>
            <w:vAlign w:val="center"/>
          </w:tcPr>
          <w:p w14:paraId="44054802" w14:textId="5372686D" w:rsidR="006C4812" w:rsidRPr="00DB3180" w:rsidRDefault="00760389" w:rsidP="00DB3180">
            <w:pPr>
              <w:spacing w:after="0"/>
              <w:ind w:left="109" w:firstLine="0"/>
              <w:jc w:val="center"/>
            </w:pPr>
            <w:r>
              <w:lastRenderedPageBreak/>
              <w:t>J62</w:t>
            </w:r>
          </w:p>
        </w:tc>
        <w:tc>
          <w:tcPr>
            <w:tcW w:w="3333" w:type="dxa"/>
          </w:tcPr>
          <w:p w14:paraId="19A85AC8" w14:textId="77777777" w:rsidR="006C4812" w:rsidRPr="00DB3180" w:rsidRDefault="004A0787">
            <w:pPr>
              <w:spacing w:after="7"/>
              <w:ind w:left="1" w:firstLine="0"/>
            </w:pPr>
            <w:r w:rsidRPr="00DB3180">
              <w:rPr>
                <w:b/>
              </w:rPr>
              <w:t>§ 491.7(b)(2)</w:t>
            </w:r>
          </w:p>
          <w:p w14:paraId="6AAF6D44" w14:textId="0F9AC8E0" w:rsidR="006C4812" w:rsidRPr="00DB3180" w:rsidRDefault="004A0787">
            <w:pPr>
              <w:spacing w:after="0"/>
              <w:ind w:left="1" w:firstLine="0"/>
            </w:pPr>
            <w:r w:rsidRPr="00DB3180">
              <w:t xml:space="preserve">The person principally responsible for directing the </w:t>
            </w:r>
            <w:r w:rsidR="00D61C33">
              <w:t>day-to-day</w:t>
            </w:r>
            <w:r w:rsidR="00F56780">
              <w:t xml:space="preserve"> clinic operations.</w:t>
            </w:r>
          </w:p>
        </w:tc>
        <w:tc>
          <w:tcPr>
            <w:tcW w:w="3986" w:type="dxa"/>
          </w:tcPr>
          <w:p w14:paraId="66FFB5E6" w14:textId="3AF8E798" w:rsidR="006C4812" w:rsidRDefault="004A0787">
            <w:pPr>
              <w:spacing w:after="8"/>
              <w:ind w:left="28" w:firstLine="0"/>
            </w:pPr>
            <w:r>
              <w:rPr>
                <w:rFonts w:ascii="Wingdings" w:eastAsia="Wingdings" w:hAnsi="Wingdings" w:cs="Wingdings"/>
              </w:rPr>
              <w:t></w:t>
            </w:r>
            <w:r>
              <w:t>The practice administrator is clearly identified</w:t>
            </w:r>
            <w:r w:rsidR="00F95202">
              <w:t>.</w:t>
            </w:r>
          </w:p>
          <w:p w14:paraId="7333C2D8" w14:textId="79D98C34" w:rsidR="006C4812" w:rsidRDefault="004A0787">
            <w:pPr>
              <w:spacing w:after="0"/>
              <w:ind w:left="28" w:firstLine="0"/>
            </w:pPr>
            <w:r>
              <w:rPr>
                <w:rFonts w:ascii="Wingdings" w:eastAsia="Wingdings" w:hAnsi="Wingdings" w:cs="Wingdings"/>
              </w:rPr>
              <w:t></w:t>
            </w:r>
            <w:r>
              <w:t>All staff can identify the practice administrator by name</w:t>
            </w:r>
            <w:r w:rsidR="00F95202">
              <w:t>.</w:t>
            </w:r>
          </w:p>
          <w:p w14:paraId="7AF21D7B" w14:textId="44C86B6F" w:rsidR="00F56780" w:rsidRDefault="00B23E46">
            <w:pPr>
              <w:spacing w:after="0"/>
              <w:ind w:left="28" w:firstLine="0"/>
            </w:pPr>
            <w:r>
              <w:rPr>
                <w:rFonts w:ascii="Wingdings" w:eastAsia="Wingdings" w:hAnsi="Wingdings" w:cs="Wingdings"/>
              </w:rPr>
              <w:t></w:t>
            </w:r>
            <w:r w:rsidR="00F56780">
              <w:t>The CMS-29 form is up to date.</w:t>
            </w:r>
          </w:p>
        </w:tc>
        <w:tc>
          <w:tcPr>
            <w:tcW w:w="2024" w:type="dxa"/>
          </w:tcPr>
          <w:p w14:paraId="3561EB39" w14:textId="77777777" w:rsidR="006C4812" w:rsidRDefault="006C4812">
            <w:pPr>
              <w:spacing w:after="160"/>
              <w:ind w:left="0" w:firstLine="0"/>
            </w:pPr>
          </w:p>
        </w:tc>
        <w:tc>
          <w:tcPr>
            <w:tcW w:w="4234" w:type="dxa"/>
          </w:tcPr>
          <w:p w14:paraId="0889C725" w14:textId="77777777" w:rsidR="006C4812" w:rsidRDefault="006C4812">
            <w:pPr>
              <w:spacing w:after="160"/>
              <w:ind w:left="0" w:firstLine="0"/>
            </w:pPr>
          </w:p>
        </w:tc>
      </w:tr>
      <w:tr w:rsidR="00F73EA8" w14:paraId="0E1605B7" w14:textId="77777777" w:rsidTr="00BE64F9">
        <w:tblPrEx>
          <w:tblCellMar>
            <w:top w:w="0" w:type="dxa"/>
            <w:left w:w="23" w:type="dxa"/>
            <w:right w:w="0" w:type="dxa"/>
          </w:tblCellMar>
        </w:tblPrEx>
        <w:trPr>
          <w:trHeight w:val="360"/>
        </w:trPr>
        <w:tc>
          <w:tcPr>
            <w:tcW w:w="764" w:type="dxa"/>
            <w:vAlign w:val="center"/>
          </w:tcPr>
          <w:p w14:paraId="0E054C8D" w14:textId="4933E958" w:rsidR="006C4812" w:rsidRDefault="00760389" w:rsidP="00DB3180">
            <w:pPr>
              <w:spacing w:after="0"/>
              <w:ind w:left="109" w:firstLine="0"/>
              <w:jc w:val="center"/>
            </w:pPr>
            <w:r>
              <w:t>J62</w:t>
            </w:r>
          </w:p>
        </w:tc>
        <w:tc>
          <w:tcPr>
            <w:tcW w:w="3333" w:type="dxa"/>
          </w:tcPr>
          <w:p w14:paraId="7C567710" w14:textId="77777777" w:rsidR="006C4812" w:rsidRDefault="004A0787">
            <w:pPr>
              <w:spacing w:after="7"/>
              <w:ind w:left="1" w:firstLine="0"/>
            </w:pPr>
            <w:r>
              <w:rPr>
                <w:b/>
              </w:rPr>
              <w:t xml:space="preserve">§ 491.7(b)(3) </w:t>
            </w:r>
          </w:p>
          <w:p w14:paraId="1C22A9B6" w14:textId="77777777" w:rsidR="006C4812" w:rsidRDefault="004A0787">
            <w:pPr>
              <w:spacing w:after="0"/>
              <w:ind w:left="1" w:firstLine="0"/>
            </w:pPr>
            <w:r>
              <w:t>The person responsible for medical direction.</w:t>
            </w:r>
          </w:p>
        </w:tc>
        <w:tc>
          <w:tcPr>
            <w:tcW w:w="3986" w:type="dxa"/>
          </w:tcPr>
          <w:p w14:paraId="78D55932" w14:textId="1839DB66" w:rsidR="006C4812" w:rsidRDefault="004A0787" w:rsidP="00083B5D">
            <w:pPr>
              <w:spacing w:after="0"/>
              <w:ind w:left="28" w:right="144" w:firstLine="0"/>
            </w:pPr>
            <w:r>
              <w:rPr>
                <w:rFonts w:ascii="Wingdings" w:eastAsia="Wingdings" w:hAnsi="Wingdings" w:cs="Wingdings"/>
              </w:rPr>
              <w:t></w:t>
            </w:r>
            <w:r>
              <w:rPr>
                <w:rFonts w:ascii="Times New Roman" w:eastAsia="Times New Roman" w:hAnsi="Times New Roman" w:cs="Times New Roman"/>
                <w:sz w:val="12"/>
                <w:vertAlign w:val="subscript"/>
              </w:rPr>
              <w:t xml:space="preserve"> </w:t>
            </w:r>
            <w:r w:rsidR="006B1CF9">
              <w:t>The clinic has documentation identifying the name and clinic address of the medication director.</w:t>
            </w:r>
            <w:r w:rsidR="00F95202">
              <w:rPr>
                <w:b/>
              </w:rPr>
              <w:br/>
            </w:r>
            <w:r>
              <w:rPr>
                <w:rFonts w:ascii="Wingdings" w:eastAsia="Wingdings" w:hAnsi="Wingdings" w:cs="Wingdings"/>
              </w:rPr>
              <w:t></w:t>
            </w:r>
            <w:r>
              <w:rPr>
                <w:rFonts w:ascii="Times New Roman" w:eastAsia="Times New Roman" w:hAnsi="Times New Roman" w:cs="Times New Roman"/>
                <w:sz w:val="12"/>
                <w:vertAlign w:val="subscript"/>
              </w:rPr>
              <w:t xml:space="preserve"> </w:t>
            </w:r>
            <w:r>
              <w:t>Staff can identify the clinic’s Medical</w:t>
            </w:r>
            <w:r w:rsidR="00F95202">
              <w:t xml:space="preserve"> </w:t>
            </w:r>
            <w:r>
              <w:t>Director</w:t>
            </w:r>
            <w:r w:rsidR="00F95202">
              <w:t>.</w:t>
            </w:r>
          </w:p>
        </w:tc>
        <w:tc>
          <w:tcPr>
            <w:tcW w:w="2024" w:type="dxa"/>
          </w:tcPr>
          <w:p w14:paraId="2BCBC834" w14:textId="77777777" w:rsidR="006C4812" w:rsidRDefault="006C4812">
            <w:pPr>
              <w:spacing w:after="160"/>
              <w:ind w:left="0" w:firstLine="0"/>
            </w:pPr>
          </w:p>
        </w:tc>
        <w:tc>
          <w:tcPr>
            <w:tcW w:w="4234" w:type="dxa"/>
          </w:tcPr>
          <w:p w14:paraId="43CC423D" w14:textId="77777777" w:rsidR="006C4812" w:rsidRDefault="006C4812">
            <w:pPr>
              <w:spacing w:after="160"/>
              <w:ind w:left="0" w:firstLine="0"/>
            </w:pPr>
          </w:p>
        </w:tc>
      </w:tr>
      <w:tr w:rsidR="006C4812" w14:paraId="09E868B6" w14:textId="77777777" w:rsidTr="00BE64F9">
        <w:tblPrEx>
          <w:tblCellMar>
            <w:top w:w="0" w:type="dxa"/>
            <w:left w:w="23" w:type="dxa"/>
            <w:right w:w="0" w:type="dxa"/>
          </w:tblCellMar>
        </w:tblPrEx>
        <w:trPr>
          <w:trHeight w:val="180"/>
        </w:trPr>
        <w:tc>
          <w:tcPr>
            <w:tcW w:w="764" w:type="dxa"/>
            <w:shd w:val="clear" w:color="auto" w:fill="808080"/>
            <w:vAlign w:val="center"/>
          </w:tcPr>
          <w:p w14:paraId="7DE5F200" w14:textId="5D970B5A" w:rsidR="006C4812" w:rsidRDefault="00F56780" w:rsidP="00DB3180">
            <w:pPr>
              <w:spacing w:after="0"/>
              <w:ind w:left="109" w:firstLine="0"/>
              <w:jc w:val="center"/>
            </w:pPr>
            <w:r>
              <w:rPr>
                <w:b/>
                <w:color w:val="FFFFFF"/>
              </w:rPr>
              <w:t>J80</w:t>
            </w:r>
          </w:p>
        </w:tc>
        <w:tc>
          <w:tcPr>
            <w:tcW w:w="13577" w:type="dxa"/>
            <w:gridSpan w:val="4"/>
            <w:shd w:val="clear" w:color="auto" w:fill="808080"/>
          </w:tcPr>
          <w:p w14:paraId="7981F6DD" w14:textId="77777777" w:rsidR="006C4812" w:rsidRDefault="004A0787">
            <w:pPr>
              <w:spacing w:after="0"/>
              <w:ind w:left="1" w:firstLine="0"/>
            </w:pPr>
            <w:r>
              <w:rPr>
                <w:b/>
                <w:color w:val="FFFFFF"/>
              </w:rPr>
              <w:t>§ 491.8 Staffing and Staff Responsibilities</w:t>
            </w:r>
          </w:p>
        </w:tc>
      </w:tr>
      <w:tr w:rsidR="006B1CF9" w14:paraId="21362B89" w14:textId="77777777" w:rsidTr="00A1170A">
        <w:tblPrEx>
          <w:tblCellMar>
            <w:top w:w="0" w:type="dxa"/>
            <w:left w:w="23" w:type="dxa"/>
            <w:right w:w="0" w:type="dxa"/>
          </w:tblCellMar>
        </w:tblPrEx>
        <w:trPr>
          <w:trHeight w:val="711"/>
        </w:trPr>
        <w:tc>
          <w:tcPr>
            <w:tcW w:w="764" w:type="dxa"/>
            <w:vAlign w:val="center"/>
          </w:tcPr>
          <w:p w14:paraId="74C67289" w14:textId="0714206C" w:rsidR="006B1CF9" w:rsidRDefault="006B1CF9" w:rsidP="00DB3180">
            <w:pPr>
              <w:spacing w:after="0"/>
              <w:ind w:left="109" w:firstLine="0"/>
              <w:jc w:val="center"/>
            </w:pPr>
            <w:r>
              <w:t>J81</w:t>
            </w:r>
          </w:p>
        </w:tc>
        <w:tc>
          <w:tcPr>
            <w:tcW w:w="3333" w:type="dxa"/>
          </w:tcPr>
          <w:p w14:paraId="7C24D8CB" w14:textId="63BE4E52" w:rsidR="006B1CF9" w:rsidRDefault="006B1CF9">
            <w:pPr>
              <w:spacing w:after="7"/>
              <w:ind w:left="1" w:firstLine="0"/>
            </w:pPr>
            <w:r>
              <w:rPr>
                <w:b/>
              </w:rPr>
              <w:t>§ 491.8(a)(1) Staffing</w:t>
            </w:r>
          </w:p>
          <w:p w14:paraId="2C9DDAA9" w14:textId="77777777" w:rsidR="006B1CF9" w:rsidRDefault="006B1CF9">
            <w:pPr>
              <w:spacing w:after="0"/>
              <w:ind w:left="1" w:firstLine="0"/>
            </w:pPr>
            <w:r>
              <w:t>The clinic has a health care staff that includes one or more physicians and one or more physician’s assistants or nurse practitioners.</w:t>
            </w:r>
          </w:p>
        </w:tc>
        <w:tc>
          <w:tcPr>
            <w:tcW w:w="3986" w:type="dxa"/>
            <w:shd w:val="clear" w:color="auto" w:fill="FFFFFF"/>
          </w:tcPr>
          <w:p w14:paraId="68432F49" w14:textId="57CE504C" w:rsidR="006B1CF9" w:rsidRDefault="006B1CF9">
            <w:pPr>
              <w:spacing w:after="0"/>
              <w:ind w:left="28" w:firstLine="0"/>
            </w:pPr>
            <w:r>
              <w:rPr>
                <w:rFonts w:ascii="Wingdings" w:eastAsia="Wingdings" w:hAnsi="Wingdings" w:cs="Wingdings"/>
              </w:rPr>
              <w:t></w:t>
            </w:r>
            <w:r>
              <w:t>Clinic physicians, MD or DO with current state license</w:t>
            </w:r>
            <w:r w:rsidR="00B23E46">
              <w:t>.</w:t>
            </w:r>
          </w:p>
          <w:p w14:paraId="3EDA4310" w14:textId="009C28B5" w:rsidR="006B1CF9" w:rsidRDefault="006B1CF9" w:rsidP="00D51E8B">
            <w:pPr>
              <w:spacing w:after="0"/>
              <w:ind w:left="28" w:right="528"/>
            </w:pPr>
            <w:r>
              <w:rPr>
                <w:rFonts w:ascii="Wingdings" w:eastAsia="Wingdings" w:hAnsi="Wingdings" w:cs="Wingdings"/>
              </w:rPr>
              <w:t></w:t>
            </w:r>
            <w:r>
              <w:t>Clinic physician assistant/nurse practitioners with current state licenses: if not</w:t>
            </w:r>
            <w:r w:rsidR="00B23E46">
              <w:t>,</w:t>
            </w:r>
            <w:r>
              <w:t xml:space="preserve"> a waiver has been requested.</w:t>
            </w:r>
          </w:p>
        </w:tc>
        <w:tc>
          <w:tcPr>
            <w:tcW w:w="2024" w:type="dxa"/>
          </w:tcPr>
          <w:p w14:paraId="564B8318" w14:textId="77777777" w:rsidR="006B1CF9" w:rsidRDefault="006B1CF9">
            <w:pPr>
              <w:spacing w:after="160"/>
              <w:ind w:left="0" w:firstLine="0"/>
            </w:pPr>
          </w:p>
        </w:tc>
        <w:tc>
          <w:tcPr>
            <w:tcW w:w="4234" w:type="dxa"/>
          </w:tcPr>
          <w:p w14:paraId="29F11818" w14:textId="77777777" w:rsidR="006B1CF9" w:rsidRDefault="006B1CF9">
            <w:pPr>
              <w:spacing w:after="160"/>
              <w:ind w:left="0" w:firstLine="0"/>
            </w:pPr>
          </w:p>
        </w:tc>
      </w:tr>
      <w:tr w:rsidR="00F73EA8" w14:paraId="32B850D2" w14:textId="77777777" w:rsidTr="00BE64F9">
        <w:tblPrEx>
          <w:tblCellMar>
            <w:top w:w="0" w:type="dxa"/>
            <w:left w:w="23" w:type="dxa"/>
            <w:right w:w="0" w:type="dxa"/>
          </w:tblCellMar>
        </w:tblPrEx>
        <w:trPr>
          <w:trHeight w:val="1091"/>
        </w:trPr>
        <w:tc>
          <w:tcPr>
            <w:tcW w:w="764" w:type="dxa"/>
            <w:vAlign w:val="center"/>
          </w:tcPr>
          <w:p w14:paraId="48CF9423" w14:textId="2D86F2D6" w:rsidR="006C4812" w:rsidRDefault="00240317" w:rsidP="00DB3180">
            <w:pPr>
              <w:spacing w:after="0"/>
              <w:ind w:left="109" w:firstLine="0"/>
              <w:jc w:val="center"/>
            </w:pPr>
            <w:r>
              <w:t>J82</w:t>
            </w:r>
          </w:p>
        </w:tc>
        <w:tc>
          <w:tcPr>
            <w:tcW w:w="3333" w:type="dxa"/>
          </w:tcPr>
          <w:p w14:paraId="5E72DBBA" w14:textId="77777777" w:rsidR="006C4812" w:rsidRDefault="004A0787">
            <w:pPr>
              <w:spacing w:after="7"/>
              <w:ind w:left="1" w:firstLine="0"/>
            </w:pPr>
            <w:r>
              <w:rPr>
                <w:b/>
              </w:rPr>
              <w:t>§ 491.8(a)(2</w:t>
            </w:r>
            <w:r>
              <w:t>)</w:t>
            </w:r>
            <w:r>
              <w:rPr>
                <w:b/>
              </w:rPr>
              <w:t xml:space="preserve"> </w:t>
            </w:r>
          </w:p>
          <w:p w14:paraId="776466AD" w14:textId="13E862C3" w:rsidR="006C4812" w:rsidRDefault="006B1CF9">
            <w:pPr>
              <w:spacing w:after="0"/>
              <w:ind w:left="0" w:firstLine="2"/>
            </w:pPr>
            <w:r w:rsidRPr="006B1CF9">
              <w:t>The physician member of the staff may be the owner of the rural health clinic, an employee of the clinic or center, or under agreement with the clinic or center to carry out the responsibilities required under this section.</w:t>
            </w:r>
          </w:p>
        </w:tc>
        <w:tc>
          <w:tcPr>
            <w:tcW w:w="3986" w:type="dxa"/>
          </w:tcPr>
          <w:p w14:paraId="2DB882CE" w14:textId="08D65E23" w:rsidR="00B23E46" w:rsidRDefault="004A0787" w:rsidP="006640DE">
            <w:pPr>
              <w:spacing w:after="0"/>
              <w:ind w:left="29" w:firstLine="0"/>
            </w:pPr>
            <w:r>
              <w:rPr>
                <w:rFonts w:ascii="Wingdings" w:eastAsia="Wingdings" w:hAnsi="Wingdings" w:cs="Wingdings"/>
              </w:rPr>
              <w:t></w:t>
            </w:r>
            <w:r>
              <w:t>Nurse practitioner</w:t>
            </w:r>
            <w:r w:rsidR="00B23E46">
              <w:t xml:space="preserve"> (NP)</w:t>
            </w:r>
            <w:r>
              <w:t xml:space="preserve"> holds a current state license </w:t>
            </w:r>
            <w:r w:rsidR="00B23E46">
              <w:t>an NP.</w:t>
            </w:r>
          </w:p>
          <w:p w14:paraId="61C40191" w14:textId="2F64143E" w:rsidR="006C4812" w:rsidRDefault="006640DE" w:rsidP="006640DE">
            <w:pPr>
              <w:spacing w:after="0"/>
              <w:ind w:left="29" w:firstLine="0"/>
            </w:pPr>
            <w:r>
              <w:rPr>
                <w:rFonts w:ascii="Wingdings" w:eastAsia="Wingdings" w:hAnsi="Wingdings" w:cs="Wingdings"/>
              </w:rPr>
              <w:t></w:t>
            </w:r>
            <w:r w:rsidR="004A0787">
              <w:t>Physician assistant</w:t>
            </w:r>
            <w:r w:rsidR="00B23E46">
              <w:t xml:space="preserve"> (PA)</w:t>
            </w:r>
            <w:r w:rsidR="004A0787">
              <w:t xml:space="preserve"> holds a current State license as a</w:t>
            </w:r>
            <w:r w:rsidR="00B23E46">
              <w:t xml:space="preserve"> PA</w:t>
            </w:r>
            <w:r w:rsidR="00F95202">
              <w:t>.</w:t>
            </w:r>
          </w:p>
          <w:p w14:paraId="377D084B" w14:textId="2D6966DE" w:rsidR="006C4812" w:rsidRDefault="004A0787" w:rsidP="006640DE">
            <w:pPr>
              <w:spacing w:after="0"/>
              <w:ind w:left="29" w:firstLine="0"/>
            </w:pPr>
            <w:r>
              <w:rPr>
                <w:rFonts w:ascii="Wingdings" w:eastAsia="Wingdings" w:hAnsi="Wingdings" w:cs="Wingdings"/>
              </w:rPr>
              <w:t></w:t>
            </w:r>
            <w:r>
              <w:t xml:space="preserve">All </w:t>
            </w:r>
            <w:r w:rsidR="00F95202">
              <w:t>m</w:t>
            </w:r>
            <w:r>
              <w:t>id</w:t>
            </w:r>
            <w:r w:rsidR="006640DE">
              <w:t>-</w:t>
            </w:r>
            <w:r>
              <w:t>level practitioners have either a supervisory or collaboration agreement with the supervising/collaborating physician</w:t>
            </w:r>
            <w:r w:rsidR="00F95202">
              <w:t>.</w:t>
            </w:r>
          </w:p>
        </w:tc>
        <w:tc>
          <w:tcPr>
            <w:tcW w:w="2024" w:type="dxa"/>
          </w:tcPr>
          <w:p w14:paraId="52B3FF4F" w14:textId="019B879A" w:rsidR="006C4812" w:rsidRDefault="006C4812">
            <w:pPr>
              <w:spacing w:after="160"/>
              <w:ind w:left="0" w:firstLine="0"/>
            </w:pPr>
          </w:p>
        </w:tc>
        <w:tc>
          <w:tcPr>
            <w:tcW w:w="4234" w:type="dxa"/>
          </w:tcPr>
          <w:p w14:paraId="5E566046" w14:textId="77777777" w:rsidR="006C4812" w:rsidRDefault="006C4812">
            <w:pPr>
              <w:spacing w:after="160"/>
              <w:ind w:left="0" w:firstLine="0"/>
            </w:pPr>
          </w:p>
        </w:tc>
      </w:tr>
      <w:tr w:rsidR="00F73EA8" w14:paraId="4AB2B76D" w14:textId="77777777" w:rsidTr="00BE64F9">
        <w:tblPrEx>
          <w:tblCellMar>
            <w:top w:w="0" w:type="dxa"/>
            <w:left w:w="23" w:type="dxa"/>
            <w:right w:w="0" w:type="dxa"/>
          </w:tblCellMar>
        </w:tblPrEx>
        <w:trPr>
          <w:trHeight w:val="1229"/>
        </w:trPr>
        <w:tc>
          <w:tcPr>
            <w:tcW w:w="764" w:type="dxa"/>
            <w:vAlign w:val="center"/>
          </w:tcPr>
          <w:p w14:paraId="7282F5AA" w14:textId="77777777" w:rsidR="006C4812" w:rsidRDefault="00240317" w:rsidP="00DB3180">
            <w:pPr>
              <w:spacing w:after="0"/>
              <w:ind w:left="109" w:firstLine="0"/>
              <w:jc w:val="center"/>
            </w:pPr>
            <w:r>
              <w:t>J85, J86</w:t>
            </w:r>
          </w:p>
          <w:p w14:paraId="640157A3" w14:textId="1EE92D7E" w:rsidR="00240317" w:rsidRDefault="00240317" w:rsidP="00DB3180">
            <w:pPr>
              <w:spacing w:after="0"/>
              <w:ind w:left="109" w:firstLine="0"/>
              <w:jc w:val="center"/>
            </w:pPr>
          </w:p>
        </w:tc>
        <w:tc>
          <w:tcPr>
            <w:tcW w:w="3333" w:type="dxa"/>
          </w:tcPr>
          <w:p w14:paraId="228BEFC5" w14:textId="77777777" w:rsidR="006C4812" w:rsidRDefault="004A0787">
            <w:pPr>
              <w:spacing w:after="7"/>
              <w:ind w:left="1" w:firstLine="0"/>
            </w:pPr>
            <w:r>
              <w:rPr>
                <w:b/>
              </w:rPr>
              <w:t xml:space="preserve">§ 491.8(a)(3) </w:t>
            </w:r>
          </w:p>
          <w:p w14:paraId="6D7A0D17" w14:textId="379E3C95" w:rsidR="006C4812" w:rsidRDefault="00A011F9" w:rsidP="00A011F9">
            <w:pPr>
              <w:spacing w:after="0"/>
              <w:ind w:left="0" w:firstLine="1"/>
            </w:pPr>
            <w:r w:rsidRPr="00A011F9">
              <w:t>The physician assistant, nurse practitioner, nurse-midwife, clinical social worker or clinical psychologist member of the staff may be the owner or an employee of the clinic or center, or may furnish services under contract to the clinic or center. In the case of a clinic, at least one physician assistant or nurse practitioner must be an employee of the clinic.</w:t>
            </w:r>
          </w:p>
        </w:tc>
        <w:tc>
          <w:tcPr>
            <w:tcW w:w="3986" w:type="dxa"/>
          </w:tcPr>
          <w:p w14:paraId="723572BA" w14:textId="233CE789" w:rsidR="006C4812" w:rsidRDefault="00083B5D" w:rsidP="006C1807">
            <w:pPr>
              <w:spacing w:after="1" w:line="269" w:lineRule="auto"/>
              <w:ind w:left="29" w:hanging="1"/>
            </w:pPr>
            <w:r>
              <w:rPr>
                <w:rFonts w:ascii="Wingdings" w:eastAsia="Wingdings" w:hAnsi="Wingdings" w:cs="Wingdings"/>
              </w:rPr>
              <w:t></w:t>
            </w:r>
            <w:r>
              <w:t>O</w:t>
            </w:r>
            <w:r w:rsidR="006C1807" w:rsidRPr="006C1807">
              <w:t>ne NP or PA is an employee of the clinic.</w:t>
            </w:r>
          </w:p>
        </w:tc>
        <w:tc>
          <w:tcPr>
            <w:tcW w:w="2024" w:type="dxa"/>
          </w:tcPr>
          <w:p w14:paraId="077F37B8" w14:textId="67D1FCDA" w:rsidR="006C4812" w:rsidRDefault="006C4812">
            <w:pPr>
              <w:spacing w:after="160"/>
              <w:ind w:left="0" w:firstLine="0"/>
            </w:pPr>
          </w:p>
        </w:tc>
        <w:tc>
          <w:tcPr>
            <w:tcW w:w="4234" w:type="dxa"/>
          </w:tcPr>
          <w:p w14:paraId="368941EB" w14:textId="77777777" w:rsidR="006C4812" w:rsidRDefault="006C4812">
            <w:pPr>
              <w:spacing w:after="160"/>
              <w:ind w:left="0" w:firstLine="0"/>
            </w:pPr>
          </w:p>
        </w:tc>
      </w:tr>
      <w:tr w:rsidR="00F73EA8" w14:paraId="7623F0C9" w14:textId="77777777" w:rsidTr="009F52E3">
        <w:tblPrEx>
          <w:tblCellMar>
            <w:left w:w="23" w:type="dxa"/>
          </w:tblCellMar>
        </w:tblPrEx>
        <w:trPr>
          <w:trHeight w:val="566"/>
        </w:trPr>
        <w:tc>
          <w:tcPr>
            <w:tcW w:w="764" w:type="dxa"/>
            <w:vAlign w:val="center"/>
          </w:tcPr>
          <w:p w14:paraId="490D7D5B" w14:textId="1D6C8524" w:rsidR="00832517" w:rsidRDefault="00BF0853" w:rsidP="00DB3180">
            <w:pPr>
              <w:spacing w:after="0"/>
              <w:ind w:left="109" w:firstLine="0"/>
              <w:jc w:val="center"/>
            </w:pPr>
            <w:r>
              <w:t>J84</w:t>
            </w:r>
          </w:p>
        </w:tc>
        <w:tc>
          <w:tcPr>
            <w:tcW w:w="3333" w:type="dxa"/>
          </w:tcPr>
          <w:p w14:paraId="427E0861" w14:textId="77777777" w:rsidR="00832517" w:rsidRPr="00832517" w:rsidRDefault="00832517" w:rsidP="00832517">
            <w:pPr>
              <w:spacing w:after="7"/>
              <w:ind w:left="1" w:firstLine="0"/>
              <w:rPr>
                <w:b/>
              </w:rPr>
            </w:pPr>
            <w:r w:rsidRPr="00832517">
              <w:rPr>
                <w:b/>
              </w:rPr>
              <w:t>§ 491.8(a)(4)</w:t>
            </w:r>
          </w:p>
          <w:p w14:paraId="258EF70F" w14:textId="49CF0E21" w:rsidR="00832517" w:rsidRPr="00BF0853" w:rsidRDefault="00832517" w:rsidP="00832517">
            <w:pPr>
              <w:spacing w:after="7"/>
              <w:ind w:left="1" w:firstLine="0"/>
            </w:pPr>
            <w:r w:rsidRPr="00BF0853">
              <w:t>The staff may also include ancillary personnel who are supervised by the professional staff.</w:t>
            </w:r>
          </w:p>
        </w:tc>
        <w:tc>
          <w:tcPr>
            <w:tcW w:w="3986" w:type="dxa"/>
          </w:tcPr>
          <w:p w14:paraId="78A8BC9C" w14:textId="3175A95D" w:rsidR="001C6388" w:rsidRDefault="004429A8">
            <w:pPr>
              <w:spacing w:after="0"/>
              <w:ind w:left="28" w:firstLine="0"/>
              <w:rPr>
                <w:rFonts w:ascii="Wingdings" w:eastAsia="Wingdings" w:hAnsi="Wingdings" w:cs="Wingdings"/>
              </w:rPr>
            </w:pPr>
            <w:r>
              <w:rPr>
                <w:rFonts w:ascii="Wingdings" w:eastAsia="Wingdings" w:hAnsi="Wingdings" w:cs="Wingdings"/>
              </w:rPr>
              <w:t></w:t>
            </w:r>
            <w:r w:rsidR="001C6388">
              <w:t xml:space="preserve">All personnel must hold current State licenses when required.  </w:t>
            </w:r>
            <w:r>
              <w:rPr>
                <w:rFonts w:ascii="Wingdings" w:eastAsia="Wingdings" w:hAnsi="Wingdings" w:cs="Wingdings"/>
              </w:rPr>
              <w:t></w:t>
            </w:r>
            <w:r w:rsidR="001C6388">
              <w:t xml:space="preserve">All such personnel must be supervised at all times by </w:t>
            </w:r>
            <w:r>
              <w:t xml:space="preserve">an </w:t>
            </w:r>
            <w:r w:rsidR="001C6388">
              <w:t>APP or physician. Personnel can identify supervisor</w:t>
            </w:r>
            <w:r w:rsidR="005B6B8F">
              <w:t>.</w:t>
            </w:r>
          </w:p>
        </w:tc>
        <w:tc>
          <w:tcPr>
            <w:tcW w:w="2024" w:type="dxa"/>
          </w:tcPr>
          <w:p w14:paraId="7C58956B" w14:textId="6EC8D187" w:rsidR="00832517" w:rsidRDefault="00832517">
            <w:pPr>
              <w:spacing w:after="160"/>
              <w:ind w:left="0" w:firstLine="0"/>
            </w:pPr>
          </w:p>
        </w:tc>
        <w:tc>
          <w:tcPr>
            <w:tcW w:w="4234" w:type="dxa"/>
          </w:tcPr>
          <w:p w14:paraId="6D6927AC" w14:textId="77777777" w:rsidR="00832517" w:rsidRDefault="00832517">
            <w:pPr>
              <w:spacing w:after="160"/>
              <w:ind w:left="0" w:firstLine="0"/>
            </w:pPr>
          </w:p>
        </w:tc>
      </w:tr>
      <w:tr w:rsidR="00F73EA8" w14:paraId="732F8794" w14:textId="77777777" w:rsidTr="009F52E3">
        <w:tblPrEx>
          <w:tblCellMar>
            <w:left w:w="23" w:type="dxa"/>
          </w:tblCellMar>
        </w:tblPrEx>
        <w:trPr>
          <w:trHeight w:val="530"/>
        </w:trPr>
        <w:tc>
          <w:tcPr>
            <w:tcW w:w="764" w:type="dxa"/>
            <w:vAlign w:val="center"/>
          </w:tcPr>
          <w:p w14:paraId="4533AF62" w14:textId="054215DC" w:rsidR="006C4812" w:rsidRDefault="008B0F71" w:rsidP="00DB3180">
            <w:pPr>
              <w:spacing w:after="0"/>
              <w:ind w:left="109" w:firstLine="0"/>
              <w:jc w:val="center"/>
            </w:pPr>
            <w:r>
              <w:t>J85</w:t>
            </w:r>
          </w:p>
        </w:tc>
        <w:tc>
          <w:tcPr>
            <w:tcW w:w="3333" w:type="dxa"/>
          </w:tcPr>
          <w:p w14:paraId="6ADC13D2" w14:textId="130A1A1B" w:rsidR="006C4812" w:rsidRDefault="00832517">
            <w:pPr>
              <w:spacing w:after="7"/>
              <w:ind w:left="1" w:firstLine="0"/>
            </w:pPr>
            <w:r>
              <w:rPr>
                <w:b/>
              </w:rPr>
              <w:t>§ 491.8(a)(5</w:t>
            </w:r>
            <w:r w:rsidR="004A0787">
              <w:rPr>
                <w:b/>
              </w:rPr>
              <w:t>)</w:t>
            </w:r>
          </w:p>
          <w:p w14:paraId="17F15B99" w14:textId="77777777" w:rsidR="006C4812" w:rsidRDefault="004A0787">
            <w:pPr>
              <w:spacing w:after="0"/>
              <w:ind w:left="2" w:hanging="1"/>
            </w:pPr>
            <w:r>
              <w:t>The staff is sufficient to provide the services essential to the operation of the clinic.</w:t>
            </w:r>
          </w:p>
        </w:tc>
        <w:tc>
          <w:tcPr>
            <w:tcW w:w="3986" w:type="dxa"/>
          </w:tcPr>
          <w:p w14:paraId="2153BD3F" w14:textId="77777777" w:rsidR="006C4812" w:rsidRDefault="004A0787">
            <w:pPr>
              <w:spacing w:after="0"/>
              <w:ind w:left="28" w:firstLine="0"/>
            </w:pPr>
            <w:r>
              <w:rPr>
                <w:rFonts w:ascii="Wingdings" w:eastAsia="Wingdings" w:hAnsi="Wingdings" w:cs="Wingdings"/>
              </w:rPr>
              <w:t></w:t>
            </w:r>
            <w:r>
              <w:rPr>
                <w:rFonts w:ascii="Times New Roman" w:eastAsia="Times New Roman" w:hAnsi="Times New Roman" w:cs="Times New Roman"/>
                <w:sz w:val="12"/>
                <w:vertAlign w:val="subscript"/>
              </w:rPr>
              <w:t xml:space="preserve"> </w:t>
            </w:r>
            <w:r>
              <w:t>The clinic’s schedule reflects appropriate staffing levels</w:t>
            </w:r>
            <w:r w:rsidR="00647CCE">
              <w:t>.</w:t>
            </w:r>
          </w:p>
        </w:tc>
        <w:tc>
          <w:tcPr>
            <w:tcW w:w="2024" w:type="dxa"/>
          </w:tcPr>
          <w:p w14:paraId="248FEA5D" w14:textId="77777777" w:rsidR="006C4812" w:rsidRDefault="006C4812">
            <w:pPr>
              <w:spacing w:after="160"/>
              <w:ind w:left="0" w:firstLine="0"/>
            </w:pPr>
          </w:p>
        </w:tc>
        <w:tc>
          <w:tcPr>
            <w:tcW w:w="4234" w:type="dxa"/>
          </w:tcPr>
          <w:p w14:paraId="401EA869" w14:textId="77777777" w:rsidR="006C4812" w:rsidRDefault="006C4812">
            <w:pPr>
              <w:spacing w:after="160"/>
              <w:ind w:left="0" w:firstLine="0"/>
            </w:pPr>
          </w:p>
        </w:tc>
      </w:tr>
      <w:tr w:rsidR="00BF0853" w14:paraId="1483DC5F" w14:textId="77777777" w:rsidTr="00BE64F9">
        <w:tblPrEx>
          <w:tblCellMar>
            <w:top w:w="0" w:type="dxa"/>
            <w:left w:w="23" w:type="dxa"/>
            <w:right w:w="0" w:type="dxa"/>
          </w:tblCellMar>
        </w:tblPrEx>
        <w:trPr>
          <w:trHeight w:val="720"/>
        </w:trPr>
        <w:tc>
          <w:tcPr>
            <w:tcW w:w="764" w:type="dxa"/>
            <w:vAlign w:val="center"/>
          </w:tcPr>
          <w:p w14:paraId="32E75D8D" w14:textId="5D4D823F" w:rsidR="00BF0853" w:rsidRDefault="00BF0853" w:rsidP="00DB3180">
            <w:pPr>
              <w:spacing w:after="0"/>
              <w:ind w:left="109" w:firstLine="0"/>
              <w:jc w:val="center"/>
            </w:pPr>
            <w:r>
              <w:t>J86</w:t>
            </w:r>
          </w:p>
        </w:tc>
        <w:tc>
          <w:tcPr>
            <w:tcW w:w="3333" w:type="dxa"/>
          </w:tcPr>
          <w:p w14:paraId="3BA09154" w14:textId="77777777" w:rsidR="00BF0853" w:rsidRDefault="00BF0853">
            <w:pPr>
              <w:spacing w:after="7"/>
              <w:ind w:left="1" w:firstLine="0"/>
              <w:rPr>
                <w:b/>
              </w:rPr>
            </w:pPr>
            <w:r>
              <w:rPr>
                <w:b/>
              </w:rPr>
              <w:t>§ 491.8(a)(6</w:t>
            </w:r>
            <w:r w:rsidRPr="00BF0853">
              <w:rPr>
                <w:b/>
              </w:rPr>
              <w:t>)</w:t>
            </w:r>
          </w:p>
          <w:p w14:paraId="70FCAE68" w14:textId="283188AF" w:rsidR="00BF0853" w:rsidRDefault="006C1807">
            <w:pPr>
              <w:spacing w:after="7"/>
              <w:ind w:left="1" w:firstLine="0"/>
              <w:rPr>
                <w:b/>
              </w:rPr>
            </w:pPr>
            <w:r w:rsidRPr="006C1807">
              <w:t>A physician, nurse practitioner, physician assistant, certified nurse-midwife, clinical social worker, or clinical psychologist is available to furnish patient care services at all times the clinic or center operates. In addition, for RHCs, a nurse practitioner, physician assistant, or certified nurse-midwife is available to furnish patient care services at least 50 percent of the time the RHC operates.</w:t>
            </w:r>
          </w:p>
        </w:tc>
        <w:tc>
          <w:tcPr>
            <w:tcW w:w="3986" w:type="dxa"/>
          </w:tcPr>
          <w:p w14:paraId="3536D4D5" w14:textId="09EF1A3F" w:rsidR="006C1807" w:rsidRDefault="006C1807" w:rsidP="006C1807">
            <w:pPr>
              <w:spacing w:after="1" w:line="269" w:lineRule="auto"/>
              <w:ind w:left="29" w:hanging="1"/>
            </w:pPr>
            <w:r>
              <w:rPr>
                <w:rFonts w:ascii="Wingdings" w:eastAsia="Wingdings" w:hAnsi="Wingdings" w:cs="Wingdings"/>
              </w:rPr>
              <w:t></w:t>
            </w:r>
            <w:r>
              <w:rPr>
                <w:rFonts w:ascii="Times New Roman" w:eastAsia="Times New Roman" w:hAnsi="Times New Roman" w:cs="Times New Roman"/>
                <w:sz w:val="12"/>
                <w:vertAlign w:val="subscript"/>
              </w:rPr>
              <w:t xml:space="preserve"> </w:t>
            </w:r>
            <w:r>
              <w:t>A physician, physician assistant or nurse practitioner is scheduled at all times during patient care hours.</w:t>
            </w:r>
          </w:p>
          <w:p w14:paraId="3F07732D" w14:textId="09500DF0" w:rsidR="006C1807" w:rsidRDefault="006C1807" w:rsidP="006C1807">
            <w:pPr>
              <w:spacing w:after="1" w:line="269" w:lineRule="auto"/>
              <w:ind w:left="27" w:firstLine="1"/>
            </w:pPr>
            <w:r>
              <w:rPr>
                <w:rFonts w:ascii="Wingdings" w:eastAsia="Wingdings" w:hAnsi="Wingdings" w:cs="Wingdings"/>
              </w:rPr>
              <w:t></w:t>
            </w:r>
            <w:r>
              <w:rPr>
                <w:rFonts w:ascii="Times New Roman" w:eastAsia="Times New Roman" w:hAnsi="Times New Roman" w:cs="Times New Roman"/>
                <w:sz w:val="12"/>
                <w:vertAlign w:val="subscript"/>
              </w:rPr>
              <w:t xml:space="preserve"> </w:t>
            </w:r>
            <w:r>
              <w:t>The physician assistant/nurse practitioner is scheduled to see clinic patients at least 50% of the patient care hours (on-site available to see patients).</w:t>
            </w:r>
          </w:p>
          <w:p w14:paraId="1BDA4F14" w14:textId="16895DDE" w:rsidR="006C1807" w:rsidRDefault="006C1807" w:rsidP="006C1807">
            <w:pPr>
              <w:spacing w:after="0"/>
              <w:ind w:left="28" w:firstLine="0"/>
            </w:pPr>
            <w:r>
              <w:rPr>
                <w:rFonts w:ascii="Wingdings" w:eastAsia="Wingdings" w:hAnsi="Wingdings" w:cs="Wingdings"/>
              </w:rPr>
              <w:t></w:t>
            </w:r>
            <w:r>
              <w:rPr>
                <w:rFonts w:ascii="Times New Roman" w:eastAsia="Times New Roman" w:hAnsi="Times New Roman" w:cs="Times New Roman"/>
                <w:sz w:val="12"/>
                <w:vertAlign w:val="subscript"/>
              </w:rPr>
              <w:t xml:space="preserve"> </w:t>
            </w:r>
            <w:r>
              <w:t>Clinic should have schedules to document this for surveyors</w:t>
            </w:r>
            <w:r w:rsidR="004429A8">
              <w:t>.</w:t>
            </w:r>
          </w:p>
          <w:p w14:paraId="28BBC7DD" w14:textId="1D05C8A5" w:rsidR="00BF0853" w:rsidRDefault="00BF0853" w:rsidP="006C1807">
            <w:pPr>
              <w:spacing w:after="0"/>
              <w:ind w:left="28" w:firstLine="0"/>
              <w:rPr>
                <w:rFonts w:ascii="Wingdings" w:eastAsia="Wingdings" w:hAnsi="Wingdings" w:cs="Wingdings"/>
              </w:rPr>
            </w:pPr>
          </w:p>
        </w:tc>
        <w:tc>
          <w:tcPr>
            <w:tcW w:w="2024" w:type="dxa"/>
          </w:tcPr>
          <w:p w14:paraId="46EF3B55" w14:textId="77777777" w:rsidR="00BF0853" w:rsidRDefault="00BF0853">
            <w:pPr>
              <w:spacing w:after="160"/>
              <w:ind w:left="0" w:firstLine="0"/>
            </w:pPr>
          </w:p>
        </w:tc>
        <w:tc>
          <w:tcPr>
            <w:tcW w:w="4234" w:type="dxa"/>
          </w:tcPr>
          <w:p w14:paraId="62C401BF" w14:textId="77777777" w:rsidR="00BF0853" w:rsidRDefault="00BF0853">
            <w:pPr>
              <w:spacing w:after="160"/>
              <w:ind w:left="0" w:firstLine="0"/>
            </w:pPr>
          </w:p>
        </w:tc>
      </w:tr>
      <w:tr w:rsidR="006C4812" w14:paraId="761D64C4" w14:textId="77777777" w:rsidTr="00BE64F9">
        <w:tblPrEx>
          <w:tblCellMar>
            <w:top w:w="0" w:type="dxa"/>
            <w:left w:w="23" w:type="dxa"/>
            <w:right w:w="0" w:type="dxa"/>
          </w:tblCellMar>
        </w:tblPrEx>
        <w:trPr>
          <w:trHeight w:val="191"/>
        </w:trPr>
        <w:tc>
          <w:tcPr>
            <w:tcW w:w="764" w:type="dxa"/>
            <w:shd w:val="clear" w:color="auto" w:fill="D9D9D9"/>
            <w:vAlign w:val="center"/>
          </w:tcPr>
          <w:p w14:paraId="017124E4" w14:textId="126F2DED" w:rsidR="006C4812" w:rsidRDefault="00DD06F9" w:rsidP="00DB3180">
            <w:pPr>
              <w:spacing w:after="0"/>
              <w:ind w:left="109" w:firstLine="0"/>
              <w:jc w:val="center"/>
            </w:pPr>
            <w:r>
              <w:t>J100</w:t>
            </w:r>
          </w:p>
        </w:tc>
        <w:tc>
          <w:tcPr>
            <w:tcW w:w="13577" w:type="dxa"/>
            <w:gridSpan w:val="4"/>
            <w:shd w:val="clear" w:color="auto" w:fill="D9D9D9"/>
          </w:tcPr>
          <w:p w14:paraId="6CA0F67F" w14:textId="632C3759" w:rsidR="006C4812" w:rsidRDefault="004A0787" w:rsidP="00BF0853">
            <w:pPr>
              <w:spacing w:after="0"/>
              <w:ind w:left="1" w:firstLine="0"/>
            </w:pPr>
            <w:r>
              <w:rPr>
                <w:b/>
              </w:rPr>
              <w:t>§ 491.8(b) Physician responsibilities</w:t>
            </w:r>
            <w:r w:rsidR="004429A8">
              <w:rPr>
                <w:b/>
              </w:rPr>
              <w:t>.</w:t>
            </w:r>
            <w:r w:rsidR="00BF0853">
              <w:rPr>
                <w:b/>
              </w:rPr>
              <w:t xml:space="preserve"> </w:t>
            </w:r>
            <w:r w:rsidR="00BF0853" w:rsidRPr="00BF0853">
              <w:rPr>
                <w:b/>
              </w:rPr>
              <w:t>The physician performs the</w:t>
            </w:r>
            <w:r w:rsidR="00BF0853">
              <w:rPr>
                <w:b/>
              </w:rPr>
              <w:t xml:space="preserve"> </w:t>
            </w:r>
            <w:r w:rsidR="00BF0853" w:rsidRPr="00BF0853">
              <w:rPr>
                <w:b/>
              </w:rPr>
              <w:t>following:</w:t>
            </w:r>
          </w:p>
        </w:tc>
      </w:tr>
      <w:tr w:rsidR="00F73EA8" w14:paraId="620716D9" w14:textId="77777777" w:rsidTr="00BE64F9">
        <w:tblPrEx>
          <w:tblCellMar>
            <w:top w:w="0" w:type="dxa"/>
            <w:left w:w="23" w:type="dxa"/>
            <w:right w:w="0" w:type="dxa"/>
          </w:tblCellMar>
        </w:tblPrEx>
        <w:trPr>
          <w:trHeight w:val="734"/>
        </w:trPr>
        <w:tc>
          <w:tcPr>
            <w:tcW w:w="764" w:type="dxa"/>
            <w:vAlign w:val="center"/>
          </w:tcPr>
          <w:p w14:paraId="60AF9788" w14:textId="1BF35367" w:rsidR="006C4812" w:rsidRDefault="00DD06F9" w:rsidP="00DB3180">
            <w:pPr>
              <w:spacing w:after="0"/>
              <w:ind w:left="109" w:firstLine="0"/>
              <w:jc w:val="center"/>
            </w:pPr>
            <w:r>
              <w:t>J100</w:t>
            </w:r>
          </w:p>
        </w:tc>
        <w:tc>
          <w:tcPr>
            <w:tcW w:w="3333" w:type="dxa"/>
          </w:tcPr>
          <w:p w14:paraId="4B551EA3" w14:textId="77777777" w:rsidR="006C4812" w:rsidRDefault="004A0787">
            <w:pPr>
              <w:spacing w:after="7"/>
              <w:ind w:left="1" w:firstLine="0"/>
            </w:pPr>
            <w:r>
              <w:rPr>
                <w:b/>
              </w:rPr>
              <w:t xml:space="preserve">§ 491.8(b)(1) </w:t>
            </w:r>
          </w:p>
          <w:p w14:paraId="1B853214" w14:textId="77777777" w:rsidR="006C4812" w:rsidRDefault="004A0787">
            <w:pPr>
              <w:spacing w:after="0"/>
              <w:ind w:left="2" w:hanging="1"/>
            </w:pPr>
            <w:r>
              <w:t>The physician provides medical direction for the clinic’s health care activities and consultation for, and medical supervision of the health care staff.</w:t>
            </w:r>
          </w:p>
        </w:tc>
        <w:tc>
          <w:tcPr>
            <w:tcW w:w="3986" w:type="dxa"/>
          </w:tcPr>
          <w:p w14:paraId="5FDEDB17" w14:textId="77777777" w:rsidR="006C4812" w:rsidRDefault="004A0787">
            <w:pPr>
              <w:spacing w:after="0"/>
              <w:ind w:left="27" w:firstLine="1"/>
            </w:pPr>
            <w:r>
              <w:rPr>
                <w:rFonts w:ascii="Wingdings" w:eastAsia="Wingdings" w:hAnsi="Wingdings" w:cs="Wingdings"/>
              </w:rPr>
              <w:t></w:t>
            </w:r>
            <w:r>
              <w:rPr>
                <w:rFonts w:ascii="Times New Roman" w:eastAsia="Times New Roman" w:hAnsi="Times New Roman" w:cs="Times New Roman"/>
                <w:sz w:val="12"/>
                <w:vertAlign w:val="subscript"/>
              </w:rPr>
              <w:t xml:space="preserve"> </w:t>
            </w:r>
            <w:r>
              <w:t>Evidence of supervision and consultation should be found in chart notes. Supervision should also be defined in clinic policy.</w:t>
            </w:r>
          </w:p>
        </w:tc>
        <w:tc>
          <w:tcPr>
            <w:tcW w:w="2024" w:type="dxa"/>
          </w:tcPr>
          <w:p w14:paraId="0387F98B" w14:textId="77777777" w:rsidR="006C4812" w:rsidRDefault="006C4812">
            <w:pPr>
              <w:spacing w:after="160"/>
              <w:ind w:left="0" w:firstLine="0"/>
            </w:pPr>
          </w:p>
        </w:tc>
        <w:tc>
          <w:tcPr>
            <w:tcW w:w="4234" w:type="dxa"/>
          </w:tcPr>
          <w:p w14:paraId="127D0A76" w14:textId="77777777" w:rsidR="006C4812" w:rsidRDefault="006C4812">
            <w:pPr>
              <w:spacing w:after="160"/>
              <w:ind w:left="0" w:firstLine="0"/>
            </w:pPr>
          </w:p>
        </w:tc>
      </w:tr>
      <w:tr w:rsidR="00F73EA8" w14:paraId="2C5877D5" w14:textId="77777777" w:rsidTr="00BE64F9">
        <w:tblPrEx>
          <w:tblCellMar>
            <w:top w:w="0" w:type="dxa"/>
            <w:left w:w="23" w:type="dxa"/>
            <w:right w:w="0" w:type="dxa"/>
          </w:tblCellMar>
        </w:tblPrEx>
        <w:trPr>
          <w:trHeight w:val="968"/>
        </w:trPr>
        <w:tc>
          <w:tcPr>
            <w:tcW w:w="764" w:type="dxa"/>
            <w:vAlign w:val="center"/>
          </w:tcPr>
          <w:p w14:paraId="450475B2" w14:textId="788BD549" w:rsidR="006C4812" w:rsidRDefault="004A0787" w:rsidP="00DB3180">
            <w:pPr>
              <w:spacing w:after="0"/>
              <w:ind w:left="109" w:firstLine="0"/>
              <w:jc w:val="center"/>
            </w:pPr>
            <w:r>
              <w:t>J</w:t>
            </w:r>
            <w:r w:rsidR="00DD06F9">
              <w:t>123</w:t>
            </w:r>
          </w:p>
        </w:tc>
        <w:tc>
          <w:tcPr>
            <w:tcW w:w="3333" w:type="dxa"/>
          </w:tcPr>
          <w:p w14:paraId="572418F6" w14:textId="77777777" w:rsidR="006C4812" w:rsidRDefault="004A0787">
            <w:pPr>
              <w:spacing w:after="7"/>
              <w:ind w:left="1" w:firstLine="0"/>
            </w:pPr>
            <w:r>
              <w:rPr>
                <w:b/>
              </w:rPr>
              <w:t>§ 491.8(b)(2)</w:t>
            </w:r>
          </w:p>
          <w:p w14:paraId="1EDE7368" w14:textId="6CBE9664" w:rsidR="006C4812" w:rsidRDefault="00A011F9">
            <w:pPr>
              <w:spacing w:after="0"/>
              <w:ind w:left="0" w:firstLine="1"/>
            </w:pPr>
            <w:r w:rsidRPr="00A011F9">
              <w:t>In conjunction with the physician assistant and/or nurse practitioner member(s), participates in developing, executing, and periodically reviewing the clinic's or center's written policies and the services provided to Federal program patients.</w:t>
            </w:r>
          </w:p>
        </w:tc>
        <w:tc>
          <w:tcPr>
            <w:tcW w:w="3986" w:type="dxa"/>
          </w:tcPr>
          <w:p w14:paraId="56FE0EAF" w14:textId="34CEA4F9" w:rsidR="006C4812" w:rsidRDefault="004A0787">
            <w:pPr>
              <w:spacing w:after="1" w:line="269" w:lineRule="auto"/>
              <w:ind w:left="28" w:firstLine="0"/>
            </w:pPr>
            <w:r>
              <w:rPr>
                <w:rFonts w:ascii="Wingdings" w:eastAsia="Wingdings" w:hAnsi="Wingdings" w:cs="Wingdings"/>
              </w:rPr>
              <w:t></w:t>
            </w:r>
            <w:r>
              <w:t>A physician participated in the development and review of the clinic’s policies</w:t>
            </w:r>
            <w:r w:rsidR="00647CCE">
              <w:t>.</w:t>
            </w:r>
          </w:p>
          <w:p w14:paraId="6B86285D" w14:textId="769BC63C" w:rsidR="006C4812" w:rsidRDefault="004A0787">
            <w:pPr>
              <w:spacing w:after="0"/>
              <w:ind w:left="28" w:right="123" w:firstLine="0"/>
            </w:pPr>
            <w:r>
              <w:rPr>
                <w:rFonts w:ascii="Wingdings" w:eastAsia="Wingdings" w:hAnsi="Wingdings" w:cs="Wingdings"/>
              </w:rPr>
              <w:t></w:t>
            </w:r>
            <w:r>
              <w:rPr>
                <w:rFonts w:ascii="Times New Roman" w:eastAsia="Times New Roman" w:hAnsi="Times New Roman" w:cs="Times New Roman"/>
                <w:sz w:val="12"/>
                <w:vertAlign w:val="subscript"/>
              </w:rPr>
              <w:t xml:space="preserve"> </w:t>
            </w:r>
            <w:r>
              <w:t>The physician’s participation is documented</w:t>
            </w:r>
            <w:r w:rsidR="00647CCE">
              <w:t>.</w:t>
            </w:r>
            <w:r w:rsidR="00647CCE">
              <w:br/>
            </w:r>
            <w:r>
              <w:rPr>
                <w:rFonts w:ascii="Wingdings" w:eastAsia="Wingdings" w:hAnsi="Wingdings" w:cs="Wingdings"/>
              </w:rPr>
              <w:t></w:t>
            </w:r>
            <w:r>
              <w:t>Make sure the time period for “periodically” is specified and signatures indicating review are documented at this specified interval.</w:t>
            </w:r>
          </w:p>
        </w:tc>
        <w:tc>
          <w:tcPr>
            <w:tcW w:w="2024" w:type="dxa"/>
          </w:tcPr>
          <w:p w14:paraId="14C75AFE" w14:textId="77777777" w:rsidR="006C4812" w:rsidRDefault="006C4812">
            <w:pPr>
              <w:spacing w:after="160"/>
              <w:ind w:left="0" w:firstLine="0"/>
            </w:pPr>
          </w:p>
        </w:tc>
        <w:tc>
          <w:tcPr>
            <w:tcW w:w="4234" w:type="dxa"/>
          </w:tcPr>
          <w:p w14:paraId="3EFA88A2" w14:textId="77777777" w:rsidR="006C4812" w:rsidRDefault="006C4812">
            <w:pPr>
              <w:spacing w:after="160"/>
              <w:ind w:left="0" w:firstLine="0"/>
            </w:pPr>
          </w:p>
        </w:tc>
      </w:tr>
      <w:tr w:rsidR="00F73EA8" w14:paraId="3CF022DF" w14:textId="77777777" w:rsidTr="009F52E3">
        <w:tblPrEx>
          <w:tblCellMar>
            <w:left w:w="23" w:type="dxa"/>
          </w:tblCellMar>
        </w:tblPrEx>
        <w:trPr>
          <w:trHeight w:val="197"/>
        </w:trPr>
        <w:tc>
          <w:tcPr>
            <w:tcW w:w="764" w:type="dxa"/>
            <w:vAlign w:val="center"/>
          </w:tcPr>
          <w:p w14:paraId="58F9FD12" w14:textId="30F85E13" w:rsidR="006C4812" w:rsidRDefault="00DD06F9" w:rsidP="00DB3180">
            <w:pPr>
              <w:spacing w:after="0"/>
              <w:ind w:left="109" w:firstLine="0"/>
              <w:jc w:val="center"/>
            </w:pPr>
            <w:r>
              <w:t>J100, J101</w:t>
            </w:r>
          </w:p>
        </w:tc>
        <w:tc>
          <w:tcPr>
            <w:tcW w:w="3333" w:type="dxa"/>
          </w:tcPr>
          <w:p w14:paraId="096E7B73" w14:textId="77777777" w:rsidR="006C4812" w:rsidRDefault="004A0787">
            <w:pPr>
              <w:spacing w:after="7"/>
              <w:ind w:left="1" w:firstLine="0"/>
            </w:pPr>
            <w:r>
              <w:rPr>
                <w:b/>
              </w:rPr>
              <w:t xml:space="preserve">§ 491.8(b)(3) </w:t>
            </w:r>
          </w:p>
          <w:p w14:paraId="6E82B16F" w14:textId="77777777" w:rsidR="006C4812" w:rsidRDefault="004A0787">
            <w:pPr>
              <w:spacing w:after="0"/>
              <w:ind w:left="0" w:firstLine="1"/>
            </w:pPr>
            <w:r>
              <w:t>The physician periodically reviews the clinic’s patient records, provides medical orders and provides medical care services to the patients of the clinic.</w:t>
            </w:r>
          </w:p>
        </w:tc>
        <w:tc>
          <w:tcPr>
            <w:tcW w:w="3986" w:type="dxa"/>
          </w:tcPr>
          <w:p w14:paraId="26DDD42E" w14:textId="5110ED92" w:rsidR="006C4812" w:rsidRDefault="004A0787">
            <w:pPr>
              <w:spacing w:after="7"/>
              <w:ind w:left="28" w:firstLine="0"/>
            </w:pPr>
            <w:r>
              <w:rPr>
                <w:rFonts w:ascii="Wingdings" w:eastAsia="Wingdings" w:hAnsi="Wingdings" w:cs="Wingdings"/>
              </w:rPr>
              <w:t></w:t>
            </w:r>
            <w:r>
              <w:t xml:space="preserve">The physician has reviewed 10 Dates of Service (only </w:t>
            </w:r>
            <w:r w:rsidR="004429A8">
              <w:t>a</w:t>
            </w:r>
          </w:p>
          <w:p w14:paraId="2721AF12" w14:textId="1176EAF6" w:rsidR="006C4812" w:rsidRDefault="004A0787">
            <w:pPr>
              <w:spacing w:after="0" w:line="278" w:lineRule="auto"/>
              <w:ind w:left="28" w:right="48" w:firstLine="0"/>
            </w:pPr>
            <w:r>
              <w:t xml:space="preserve">recommendation) of each </w:t>
            </w:r>
            <w:r w:rsidR="00647CCE">
              <w:t>m</w:t>
            </w:r>
            <w:r>
              <w:t>id-level practitioner at least quarterly</w:t>
            </w:r>
            <w:r w:rsidR="00647CCE">
              <w:t>.</w:t>
            </w:r>
            <w:r w:rsidR="00647CCE">
              <w:br/>
            </w:r>
            <w:r>
              <w:rPr>
                <w:rFonts w:ascii="Wingdings" w:eastAsia="Wingdings" w:hAnsi="Wingdings" w:cs="Wingdings"/>
              </w:rPr>
              <w:t></w:t>
            </w:r>
            <w:r>
              <w:t xml:space="preserve">The review is documented and shared with the </w:t>
            </w:r>
            <w:r w:rsidR="00647CCE">
              <w:t>m</w:t>
            </w:r>
            <w:r>
              <w:t xml:space="preserve">id-level practitioner. </w:t>
            </w:r>
          </w:p>
          <w:p w14:paraId="52460E85" w14:textId="2C71BD63" w:rsidR="006C4812" w:rsidRDefault="00647CCE">
            <w:pPr>
              <w:spacing w:after="0"/>
              <w:ind w:left="28" w:firstLine="0"/>
            </w:pPr>
            <w:r>
              <w:rPr>
                <w:rFonts w:ascii="Wingdings" w:eastAsia="Wingdings" w:hAnsi="Wingdings" w:cs="Wingdings"/>
              </w:rPr>
              <w:lastRenderedPageBreak/>
              <w:t></w:t>
            </w:r>
            <w:r>
              <w:rPr>
                <w:rFonts w:ascii="Times New Roman" w:eastAsia="Times New Roman" w:hAnsi="Times New Roman" w:cs="Times New Roman"/>
                <w:sz w:val="12"/>
                <w:vertAlign w:val="subscript"/>
              </w:rPr>
              <w:t xml:space="preserve"> </w:t>
            </w:r>
            <w:r w:rsidR="004A0787">
              <w:t>Mai</w:t>
            </w:r>
            <w:r w:rsidR="00562543">
              <w:t>ntain documentation that this task is complete</w:t>
            </w:r>
            <w:r w:rsidR="004A0787">
              <w:t>.</w:t>
            </w:r>
          </w:p>
        </w:tc>
        <w:tc>
          <w:tcPr>
            <w:tcW w:w="2024" w:type="dxa"/>
          </w:tcPr>
          <w:p w14:paraId="64A7DB02" w14:textId="77777777" w:rsidR="006C4812" w:rsidRDefault="006C4812">
            <w:pPr>
              <w:spacing w:after="160"/>
              <w:ind w:left="0" w:firstLine="0"/>
            </w:pPr>
          </w:p>
        </w:tc>
        <w:tc>
          <w:tcPr>
            <w:tcW w:w="4234" w:type="dxa"/>
          </w:tcPr>
          <w:p w14:paraId="1689BBA3" w14:textId="77777777" w:rsidR="006C4812" w:rsidRDefault="006C4812">
            <w:pPr>
              <w:spacing w:after="160"/>
              <w:ind w:left="0" w:firstLine="0"/>
            </w:pPr>
          </w:p>
        </w:tc>
      </w:tr>
      <w:tr w:rsidR="006C4812" w14:paraId="026A621E" w14:textId="77777777" w:rsidTr="009F52E3">
        <w:tblPrEx>
          <w:tblCellMar>
            <w:left w:w="23" w:type="dxa"/>
          </w:tblCellMar>
        </w:tblPrEx>
        <w:trPr>
          <w:trHeight w:val="170"/>
        </w:trPr>
        <w:tc>
          <w:tcPr>
            <w:tcW w:w="764" w:type="dxa"/>
            <w:shd w:val="clear" w:color="auto" w:fill="D9D9D9"/>
            <w:vAlign w:val="center"/>
          </w:tcPr>
          <w:p w14:paraId="356CEFF4" w14:textId="2FD7B95D" w:rsidR="006C4812" w:rsidRDefault="00485F7D" w:rsidP="00DB3180">
            <w:pPr>
              <w:spacing w:after="0"/>
              <w:ind w:left="109" w:firstLine="0"/>
              <w:jc w:val="center"/>
            </w:pPr>
            <w:r>
              <w:t>J101, J102</w:t>
            </w:r>
          </w:p>
        </w:tc>
        <w:tc>
          <w:tcPr>
            <w:tcW w:w="13577" w:type="dxa"/>
            <w:gridSpan w:val="4"/>
            <w:shd w:val="clear" w:color="auto" w:fill="D9D9D9"/>
          </w:tcPr>
          <w:p w14:paraId="2F3E41AD" w14:textId="77777777" w:rsidR="006C4812" w:rsidRDefault="004A0787">
            <w:pPr>
              <w:spacing w:after="0"/>
              <w:ind w:left="1" w:firstLine="0"/>
            </w:pPr>
            <w:r>
              <w:rPr>
                <w:b/>
              </w:rPr>
              <w:t>§ 491.8(c) Physician’s assistant and nurse practitioner responsibilities.</w:t>
            </w:r>
          </w:p>
        </w:tc>
      </w:tr>
      <w:tr w:rsidR="004429A8" w14:paraId="2841E26F" w14:textId="77777777" w:rsidTr="009F52E3">
        <w:tblPrEx>
          <w:tblCellMar>
            <w:left w:w="23" w:type="dxa"/>
          </w:tblCellMar>
        </w:tblPrEx>
        <w:trPr>
          <w:trHeight w:val="2222"/>
        </w:trPr>
        <w:tc>
          <w:tcPr>
            <w:tcW w:w="764" w:type="dxa"/>
            <w:vAlign w:val="center"/>
          </w:tcPr>
          <w:p w14:paraId="4642CB53" w14:textId="14AC7EAB" w:rsidR="004429A8" w:rsidRDefault="004429A8" w:rsidP="00DB3180">
            <w:pPr>
              <w:spacing w:after="0"/>
              <w:ind w:left="109" w:firstLine="0"/>
              <w:jc w:val="center"/>
            </w:pPr>
            <w:r>
              <w:t>J102</w:t>
            </w:r>
          </w:p>
        </w:tc>
        <w:tc>
          <w:tcPr>
            <w:tcW w:w="3333" w:type="dxa"/>
          </w:tcPr>
          <w:p w14:paraId="0B7F125D" w14:textId="77777777" w:rsidR="004429A8" w:rsidRDefault="004429A8" w:rsidP="00437442">
            <w:pPr>
              <w:spacing w:after="7"/>
              <w:ind w:left="1" w:firstLine="0"/>
            </w:pPr>
            <w:r>
              <w:rPr>
                <w:b/>
              </w:rPr>
              <w:t xml:space="preserve">§ 491.8(c)(1) </w:t>
            </w:r>
          </w:p>
          <w:p w14:paraId="24F030C9" w14:textId="77777777" w:rsidR="004429A8" w:rsidRDefault="004429A8" w:rsidP="00437442">
            <w:pPr>
              <w:spacing w:after="0" w:line="269" w:lineRule="auto"/>
              <w:ind w:left="1" w:firstLine="0"/>
            </w:pPr>
            <w:r>
              <w:t>The physician’s assistant and the nurse practitioner members of the clinic’s staff:</w:t>
            </w:r>
          </w:p>
          <w:p w14:paraId="2D8C4EEF" w14:textId="62D09416" w:rsidR="004429A8" w:rsidRDefault="004429A8" w:rsidP="00562543">
            <w:pPr>
              <w:pStyle w:val="ListParagraph"/>
              <w:numPr>
                <w:ilvl w:val="0"/>
                <w:numId w:val="15"/>
              </w:numPr>
              <w:spacing w:after="0" w:line="269" w:lineRule="auto"/>
              <w:ind w:right="40"/>
            </w:pPr>
            <w:r>
              <w:t xml:space="preserve">participate in the development, execution and periodic review of the written policies governing the services the clinic furnishes; </w:t>
            </w:r>
          </w:p>
          <w:p w14:paraId="2281E367" w14:textId="5ABEB766" w:rsidR="004429A8" w:rsidRDefault="004429A8" w:rsidP="00562543">
            <w:pPr>
              <w:pStyle w:val="ListParagraph"/>
              <w:numPr>
                <w:ilvl w:val="0"/>
                <w:numId w:val="15"/>
              </w:numPr>
              <w:spacing w:after="0" w:line="269" w:lineRule="auto"/>
              <w:ind w:right="40"/>
            </w:pPr>
            <w:r w:rsidRPr="00562543">
              <w:t xml:space="preserve"> Arranges for, or refers patients to, needed services that cannot be provided at the clinic or center; and</w:t>
            </w:r>
          </w:p>
          <w:p w14:paraId="618E980C" w14:textId="5750A16D" w:rsidR="004429A8" w:rsidRDefault="004429A8" w:rsidP="00562543">
            <w:pPr>
              <w:pStyle w:val="ListParagraph"/>
              <w:numPr>
                <w:ilvl w:val="0"/>
                <w:numId w:val="15"/>
              </w:numPr>
              <w:spacing w:after="0" w:line="269" w:lineRule="auto"/>
              <w:ind w:right="40"/>
            </w:pPr>
            <w:r w:rsidRPr="00562543">
              <w:t>Assures that adequate patient health records are maintained and transferred as required when patients are referred.</w:t>
            </w:r>
          </w:p>
          <w:p w14:paraId="3406C1D1" w14:textId="3A4D6FAE" w:rsidR="004429A8" w:rsidRDefault="004429A8" w:rsidP="009F52E3">
            <w:pPr>
              <w:spacing w:after="7"/>
              <w:ind w:left="3202" w:firstLine="0"/>
            </w:pPr>
          </w:p>
        </w:tc>
        <w:tc>
          <w:tcPr>
            <w:tcW w:w="3986" w:type="dxa"/>
            <w:shd w:val="clear" w:color="auto" w:fill="FFFFFF"/>
          </w:tcPr>
          <w:p w14:paraId="5CDA81D8" w14:textId="5C9AE833" w:rsidR="004429A8" w:rsidRDefault="004429A8" w:rsidP="00437442">
            <w:pPr>
              <w:spacing w:after="0"/>
              <w:ind w:left="28" w:firstLine="0"/>
              <w:rPr>
                <w:rFonts w:eastAsia="Wingdings" w:cs="Wingdings"/>
              </w:rPr>
            </w:pPr>
            <w:r>
              <w:rPr>
                <w:rFonts w:ascii="Wingdings" w:eastAsia="Wingdings" w:hAnsi="Wingdings" w:cs="Wingdings"/>
              </w:rPr>
              <w:t></w:t>
            </w:r>
            <w:r>
              <w:rPr>
                <w:rFonts w:eastAsia="Wingdings" w:cs="Wingdings"/>
              </w:rPr>
              <w:t>The NP or PA participate in the development and review of clinical policies.</w:t>
            </w:r>
          </w:p>
          <w:p w14:paraId="3005B261" w14:textId="6D246BDB" w:rsidR="004429A8" w:rsidRPr="00A1170A" w:rsidRDefault="004429A8" w:rsidP="004429A8">
            <w:pPr>
              <w:spacing w:after="0"/>
              <w:ind w:left="28" w:firstLine="0"/>
              <w:rPr>
                <w:rFonts w:eastAsia="Wingdings" w:cs="Wingdings"/>
              </w:rPr>
            </w:pPr>
            <w:r>
              <w:rPr>
                <w:rFonts w:ascii="Wingdings" w:eastAsia="Wingdings" w:hAnsi="Wingdings" w:cs="Wingdings"/>
              </w:rPr>
              <w:t></w:t>
            </w:r>
            <w:r>
              <w:rPr>
                <w:rFonts w:eastAsia="Wingdings" w:cs="Wingdings"/>
              </w:rPr>
              <w:t>The clinic has a referral policy in place, which explains the referral process.</w:t>
            </w:r>
          </w:p>
          <w:p w14:paraId="55391C1C" w14:textId="294AA573" w:rsidR="004429A8" w:rsidRDefault="004429A8" w:rsidP="00437442">
            <w:pPr>
              <w:spacing w:after="0"/>
              <w:ind w:left="28" w:firstLine="0"/>
            </w:pPr>
            <w:r>
              <w:rPr>
                <w:rFonts w:ascii="Wingdings" w:eastAsia="Wingdings" w:hAnsi="Wingdings" w:cs="Wingdings"/>
              </w:rPr>
              <w:t></w:t>
            </w:r>
            <w:r>
              <w:t>The physician assistant/nurse practitioner participated with the physician in the medical record review. If the review did not happen jointly, the physician’s findings were shared with the physician assistant/nurse practitioner (look for a counter signature on chart, or a chart review log with both providers’ signatures).</w:t>
            </w:r>
          </w:p>
          <w:p w14:paraId="02463882" w14:textId="2FB9EE0B" w:rsidR="004429A8" w:rsidRDefault="004429A8" w:rsidP="00437442">
            <w:pPr>
              <w:spacing w:after="0"/>
              <w:ind w:left="28" w:firstLine="0"/>
            </w:pPr>
            <w:r>
              <w:rPr>
                <w:rFonts w:ascii="Wingdings" w:eastAsia="Wingdings" w:hAnsi="Wingdings" w:cs="Wingdings"/>
              </w:rPr>
              <w:t></w:t>
            </w:r>
            <w:r w:rsidRPr="00562543">
              <w:t>The physician assistant/nurse practitioner’s participation is documented.</w:t>
            </w:r>
          </w:p>
        </w:tc>
        <w:tc>
          <w:tcPr>
            <w:tcW w:w="2024" w:type="dxa"/>
          </w:tcPr>
          <w:p w14:paraId="5AF294F0" w14:textId="77777777" w:rsidR="004429A8" w:rsidRDefault="004429A8" w:rsidP="00437442">
            <w:pPr>
              <w:spacing w:after="160"/>
              <w:ind w:left="0" w:firstLine="0"/>
            </w:pPr>
          </w:p>
        </w:tc>
        <w:tc>
          <w:tcPr>
            <w:tcW w:w="4234" w:type="dxa"/>
          </w:tcPr>
          <w:p w14:paraId="2748A07F" w14:textId="77777777" w:rsidR="004429A8" w:rsidRDefault="004429A8" w:rsidP="00437442">
            <w:pPr>
              <w:spacing w:after="160"/>
              <w:ind w:left="0" w:firstLine="0"/>
            </w:pPr>
          </w:p>
        </w:tc>
      </w:tr>
      <w:tr w:rsidR="00437442" w14:paraId="0C777836" w14:textId="77777777" w:rsidTr="00BE64F9">
        <w:tblPrEx>
          <w:tblCellMar>
            <w:top w:w="0" w:type="dxa"/>
            <w:left w:w="23" w:type="dxa"/>
            <w:right w:w="0" w:type="dxa"/>
          </w:tblCellMar>
        </w:tblPrEx>
        <w:trPr>
          <w:trHeight w:val="191"/>
        </w:trPr>
        <w:tc>
          <w:tcPr>
            <w:tcW w:w="764" w:type="dxa"/>
            <w:shd w:val="clear" w:color="auto" w:fill="808080"/>
            <w:vAlign w:val="center"/>
          </w:tcPr>
          <w:p w14:paraId="493F500C" w14:textId="21A7DF47" w:rsidR="00437442" w:rsidRDefault="00437442" w:rsidP="00DB3180">
            <w:pPr>
              <w:spacing w:after="0"/>
              <w:ind w:left="109" w:firstLine="0"/>
              <w:jc w:val="center"/>
            </w:pPr>
          </w:p>
        </w:tc>
        <w:tc>
          <w:tcPr>
            <w:tcW w:w="13577" w:type="dxa"/>
            <w:gridSpan w:val="4"/>
            <w:shd w:val="clear" w:color="auto" w:fill="808080"/>
          </w:tcPr>
          <w:p w14:paraId="1CEEB3E1" w14:textId="77777777" w:rsidR="00437442" w:rsidRDefault="00437442" w:rsidP="00437442">
            <w:pPr>
              <w:spacing w:after="0"/>
              <w:ind w:left="1" w:firstLine="0"/>
            </w:pPr>
            <w:r>
              <w:rPr>
                <w:b/>
                <w:color w:val="FFFFFF"/>
              </w:rPr>
              <w:t>§ 491.9 Provision of Services</w:t>
            </w:r>
          </w:p>
        </w:tc>
      </w:tr>
      <w:tr w:rsidR="00437442" w14:paraId="24EB7EE6" w14:textId="77777777" w:rsidTr="00BE64F9">
        <w:tblPrEx>
          <w:tblCellMar>
            <w:top w:w="0" w:type="dxa"/>
            <w:left w:w="23" w:type="dxa"/>
            <w:right w:w="0" w:type="dxa"/>
          </w:tblCellMar>
        </w:tblPrEx>
        <w:trPr>
          <w:trHeight w:val="191"/>
        </w:trPr>
        <w:tc>
          <w:tcPr>
            <w:tcW w:w="764" w:type="dxa"/>
            <w:shd w:val="clear" w:color="auto" w:fill="D9D9D9"/>
            <w:vAlign w:val="center"/>
          </w:tcPr>
          <w:p w14:paraId="5E4B6F4E" w14:textId="38D0604F" w:rsidR="00437442" w:rsidRDefault="005B6B8F" w:rsidP="00DB3180">
            <w:pPr>
              <w:spacing w:after="0"/>
              <w:ind w:left="109" w:firstLine="0"/>
              <w:jc w:val="center"/>
            </w:pPr>
            <w:r>
              <w:t>J121</w:t>
            </w:r>
          </w:p>
        </w:tc>
        <w:tc>
          <w:tcPr>
            <w:tcW w:w="13577" w:type="dxa"/>
            <w:gridSpan w:val="4"/>
            <w:shd w:val="clear" w:color="auto" w:fill="D9D9D9"/>
          </w:tcPr>
          <w:p w14:paraId="0EF9EC50" w14:textId="77777777" w:rsidR="00437442" w:rsidRDefault="00437442" w:rsidP="00437442">
            <w:pPr>
              <w:spacing w:after="0"/>
              <w:ind w:left="1" w:firstLine="0"/>
            </w:pPr>
            <w:r>
              <w:rPr>
                <w:b/>
              </w:rPr>
              <w:t>§ 491.9(a) Basic requirements. The clinic is primarily engaged in providing outpatient health services as described in § 491.9(c).</w:t>
            </w:r>
          </w:p>
        </w:tc>
      </w:tr>
      <w:tr w:rsidR="00437442" w14:paraId="1158EC20" w14:textId="77777777" w:rsidTr="00BE64F9">
        <w:tblPrEx>
          <w:tblCellMar>
            <w:top w:w="0" w:type="dxa"/>
            <w:left w:w="23" w:type="dxa"/>
            <w:right w:w="0" w:type="dxa"/>
          </w:tblCellMar>
        </w:tblPrEx>
        <w:trPr>
          <w:trHeight w:val="180"/>
        </w:trPr>
        <w:tc>
          <w:tcPr>
            <w:tcW w:w="764" w:type="dxa"/>
            <w:shd w:val="clear" w:color="auto" w:fill="D9D9D9"/>
            <w:vAlign w:val="center"/>
          </w:tcPr>
          <w:p w14:paraId="796FFC1E" w14:textId="6BC09542" w:rsidR="00437442" w:rsidRDefault="005B6B8F" w:rsidP="00DB3180">
            <w:pPr>
              <w:spacing w:after="0"/>
              <w:ind w:left="109" w:firstLine="0"/>
              <w:jc w:val="center"/>
            </w:pPr>
            <w:r>
              <w:t>J121</w:t>
            </w:r>
          </w:p>
        </w:tc>
        <w:tc>
          <w:tcPr>
            <w:tcW w:w="13577" w:type="dxa"/>
            <w:gridSpan w:val="4"/>
            <w:shd w:val="clear" w:color="auto" w:fill="D9D9D9"/>
          </w:tcPr>
          <w:p w14:paraId="5827FE70" w14:textId="77777777" w:rsidR="00437442" w:rsidRDefault="00437442" w:rsidP="00437442">
            <w:pPr>
              <w:spacing w:after="0"/>
              <w:ind w:left="1" w:firstLine="0"/>
            </w:pPr>
            <w:r>
              <w:rPr>
                <w:b/>
              </w:rPr>
              <w:t>§ 491.9(b) Patient care policies.</w:t>
            </w:r>
          </w:p>
        </w:tc>
      </w:tr>
      <w:tr w:rsidR="00F73EA8" w14:paraId="107674D9" w14:textId="77777777" w:rsidTr="00BE64F9">
        <w:tblPrEx>
          <w:tblCellMar>
            <w:top w:w="0" w:type="dxa"/>
            <w:left w:w="23" w:type="dxa"/>
            <w:right w:w="0" w:type="dxa"/>
          </w:tblCellMar>
        </w:tblPrEx>
        <w:trPr>
          <w:trHeight w:val="608"/>
        </w:trPr>
        <w:tc>
          <w:tcPr>
            <w:tcW w:w="764" w:type="dxa"/>
            <w:vAlign w:val="center"/>
          </w:tcPr>
          <w:p w14:paraId="1B674E82" w14:textId="7697175D" w:rsidR="00437442" w:rsidRDefault="005B6B8F" w:rsidP="00DB3180">
            <w:pPr>
              <w:spacing w:after="0"/>
              <w:ind w:left="109" w:firstLine="0"/>
              <w:jc w:val="center"/>
            </w:pPr>
            <w:r>
              <w:t>J121</w:t>
            </w:r>
          </w:p>
        </w:tc>
        <w:tc>
          <w:tcPr>
            <w:tcW w:w="3333" w:type="dxa"/>
          </w:tcPr>
          <w:p w14:paraId="51E7CC31" w14:textId="77777777" w:rsidR="00304EBF" w:rsidRDefault="00437442" w:rsidP="00437442">
            <w:pPr>
              <w:spacing w:after="0"/>
              <w:ind w:left="0" w:firstLine="1"/>
              <w:rPr>
                <w:b/>
              </w:rPr>
            </w:pPr>
            <w:r>
              <w:rPr>
                <w:b/>
              </w:rPr>
              <w:t>§ 491.9(b)(1)</w:t>
            </w:r>
          </w:p>
          <w:p w14:paraId="653BA49F" w14:textId="0AEDD77E" w:rsidR="00437442" w:rsidRDefault="00437442" w:rsidP="00437442">
            <w:pPr>
              <w:spacing w:after="0"/>
              <w:ind w:left="0" w:firstLine="1"/>
            </w:pPr>
            <w:r>
              <w:t>The clinic’s health care services are furnished in accordance with appropriate written policies, which are consistent with applicable State law.</w:t>
            </w:r>
          </w:p>
        </w:tc>
        <w:tc>
          <w:tcPr>
            <w:tcW w:w="3986" w:type="dxa"/>
          </w:tcPr>
          <w:p w14:paraId="3C2747F8" w14:textId="6170B8CA" w:rsidR="00437442" w:rsidRDefault="00437442" w:rsidP="00437442">
            <w:pPr>
              <w:spacing w:after="0"/>
              <w:ind w:left="28" w:firstLine="0"/>
            </w:pPr>
            <w:r>
              <w:rPr>
                <w:rFonts w:ascii="Wingdings" w:eastAsia="Wingdings" w:hAnsi="Wingdings" w:cs="Wingdings"/>
              </w:rPr>
              <w:t></w:t>
            </w:r>
            <w:r w:rsidR="00701B1F">
              <w:t xml:space="preserve">Clinical </w:t>
            </w:r>
            <w:r>
              <w:t>policies are co</w:t>
            </w:r>
            <w:r w:rsidR="00701B1F">
              <w:t>nsistent with applicable State law.</w:t>
            </w:r>
          </w:p>
        </w:tc>
        <w:tc>
          <w:tcPr>
            <w:tcW w:w="2024" w:type="dxa"/>
          </w:tcPr>
          <w:p w14:paraId="4A00D7A0" w14:textId="77777777" w:rsidR="00437442" w:rsidRDefault="00437442" w:rsidP="00437442">
            <w:pPr>
              <w:spacing w:after="160"/>
              <w:ind w:left="0" w:firstLine="0"/>
            </w:pPr>
          </w:p>
        </w:tc>
        <w:tc>
          <w:tcPr>
            <w:tcW w:w="4234" w:type="dxa"/>
          </w:tcPr>
          <w:p w14:paraId="1D5CE97F" w14:textId="77777777" w:rsidR="00437442" w:rsidRDefault="00437442" w:rsidP="00437442">
            <w:pPr>
              <w:spacing w:after="160"/>
              <w:ind w:left="0" w:firstLine="0"/>
            </w:pPr>
          </w:p>
        </w:tc>
      </w:tr>
      <w:tr w:rsidR="004429A8" w14:paraId="75943C72" w14:textId="77777777" w:rsidTr="009F52E3">
        <w:tblPrEx>
          <w:tblCellMar>
            <w:left w:w="23" w:type="dxa"/>
          </w:tblCellMar>
        </w:tblPrEx>
        <w:trPr>
          <w:trHeight w:val="1223"/>
        </w:trPr>
        <w:tc>
          <w:tcPr>
            <w:tcW w:w="764" w:type="dxa"/>
            <w:vAlign w:val="center"/>
          </w:tcPr>
          <w:p w14:paraId="2B6D55CA" w14:textId="3938D39D" w:rsidR="00437442" w:rsidRDefault="005B6B8F" w:rsidP="00DB3180">
            <w:pPr>
              <w:spacing w:after="0"/>
              <w:ind w:left="109" w:firstLine="0"/>
              <w:jc w:val="center"/>
            </w:pPr>
            <w:r>
              <w:t>J123</w:t>
            </w:r>
          </w:p>
        </w:tc>
        <w:tc>
          <w:tcPr>
            <w:tcW w:w="3333" w:type="dxa"/>
          </w:tcPr>
          <w:p w14:paraId="1C80FFA0" w14:textId="77777777" w:rsidR="00437442" w:rsidRDefault="00437442" w:rsidP="00437442">
            <w:pPr>
              <w:spacing w:after="7"/>
              <w:ind w:left="1" w:firstLine="0"/>
            </w:pPr>
            <w:r>
              <w:rPr>
                <w:b/>
              </w:rPr>
              <w:t xml:space="preserve">§ 491.9(b)(2) </w:t>
            </w:r>
          </w:p>
          <w:p w14:paraId="1BDB5D6A" w14:textId="77777777" w:rsidR="00437442" w:rsidRDefault="00437442" w:rsidP="00437442">
            <w:pPr>
              <w:spacing w:after="0"/>
              <w:ind w:left="1" w:firstLine="0"/>
            </w:pPr>
            <w:r>
              <w:t>The policies are developed with the advice of a group of professional personnel that includes one or more physicians and one or more physician’s assistants or nurse practitioners. At least one member of the group is not a member of the clinic’s staff.</w:t>
            </w:r>
          </w:p>
        </w:tc>
        <w:tc>
          <w:tcPr>
            <w:tcW w:w="3986" w:type="dxa"/>
          </w:tcPr>
          <w:p w14:paraId="40B5BEEF" w14:textId="3C6E0A2E" w:rsidR="00701B1F" w:rsidRDefault="00437442" w:rsidP="00701B1F">
            <w:pPr>
              <w:spacing w:after="0" w:line="269" w:lineRule="auto"/>
              <w:ind w:left="29" w:hanging="1"/>
            </w:pPr>
            <w:r>
              <w:rPr>
                <w:rFonts w:ascii="Wingdings" w:eastAsia="Wingdings" w:hAnsi="Wingdings" w:cs="Wingdings"/>
              </w:rPr>
              <w:t></w:t>
            </w:r>
            <w:r>
              <w:t>The Advisory G</w:t>
            </w:r>
            <w:r w:rsidR="00746052">
              <w:t xml:space="preserve">roup has met within the past 24 </w:t>
            </w:r>
            <w:r>
              <w:t>months to review the clinic’s policies.</w:t>
            </w:r>
            <w:r w:rsidR="00701B1F">
              <w:t xml:space="preserve"> </w:t>
            </w:r>
          </w:p>
          <w:p w14:paraId="44C32AFC" w14:textId="5C27ECE1" w:rsidR="00701B1F" w:rsidRDefault="00083B5D" w:rsidP="00701B1F">
            <w:pPr>
              <w:spacing w:after="0" w:line="269" w:lineRule="auto"/>
              <w:ind w:left="29" w:hanging="1"/>
            </w:pPr>
            <w:r>
              <w:rPr>
                <w:rFonts w:ascii="Wingdings" w:eastAsia="Wingdings" w:hAnsi="Wingdings" w:cs="Wingdings"/>
              </w:rPr>
              <w:t></w:t>
            </w:r>
            <w:r w:rsidR="00701B1F">
              <w:t>The policy review must be performed by:</w:t>
            </w:r>
          </w:p>
          <w:p w14:paraId="6C5F7127" w14:textId="1A60A864" w:rsidR="00701B1F" w:rsidRDefault="00D1243F" w:rsidP="009F52E3">
            <w:pPr>
              <w:pStyle w:val="ListParagraph"/>
              <w:numPr>
                <w:ilvl w:val="0"/>
                <w:numId w:val="18"/>
              </w:numPr>
              <w:spacing w:after="0" w:line="269" w:lineRule="auto"/>
            </w:pPr>
            <w:r>
              <w:t>A physician;</w:t>
            </w:r>
          </w:p>
          <w:p w14:paraId="385F1915" w14:textId="4B34A7D3" w:rsidR="00D1243F" w:rsidRDefault="00D1243F" w:rsidP="004429A8">
            <w:pPr>
              <w:pStyle w:val="ListParagraph"/>
              <w:numPr>
                <w:ilvl w:val="0"/>
                <w:numId w:val="18"/>
              </w:numPr>
              <w:spacing w:after="0" w:line="269" w:lineRule="auto"/>
            </w:pPr>
            <w:r>
              <w:t>A PA or NP; and</w:t>
            </w:r>
          </w:p>
          <w:p w14:paraId="6D774317" w14:textId="1F85D01B" w:rsidR="00437442" w:rsidRDefault="00DA7DAF" w:rsidP="009F52E3">
            <w:pPr>
              <w:pStyle w:val="ListParagraph"/>
              <w:numPr>
                <w:ilvl w:val="0"/>
                <w:numId w:val="18"/>
              </w:numPr>
              <w:spacing w:after="0" w:line="269" w:lineRule="auto"/>
            </w:pPr>
            <w:r>
              <w:t>A member of the group who is a</w:t>
            </w:r>
            <w:r w:rsidR="004429A8">
              <w:t xml:space="preserve"> community representative.</w:t>
            </w:r>
          </w:p>
        </w:tc>
        <w:tc>
          <w:tcPr>
            <w:tcW w:w="2024" w:type="dxa"/>
          </w:tcPr>
          <w:p w14:paraId="1355B149" w14:textId="77777777" w:rsidR="00437442" w:rsidRDefault="00437442" w:rsidP="00437442">
            <w:pPr>
              <w:spacing w:after="160"/>
              <w:ind w:left="0" w:firstLine="0"/>
            </w:pPr>
          </w:p>
        </w:tc>
        <w:tc>
          <w:tcPr>
            <w:tcW w:w="4234" w:type="dxa"/>
          </w:tcPr>
          <w:p w14:paraId="597EEE99" w14:textId="77777777" w:rsidR="00437442" w:rsidRDefault="00437442" w:rsidP="00437442">
            <w:pPr>
              <w:spacing w:after="160"/>
              <w:ind w:left="0" w:firstLine="0"/>
            </w:pPr>
          </w:p>
        </w:tc>
      </w:tr>
      <w:tr w:rsidR="00F73EA8" w14:paraId="67979465" w14:textId="77777777" w:rsidTr="00BE64F9">
        <w:tblPrEx>
          <w:tblCellMar>
            <w:top w:w="0" w:type="dxa"/>
            <w:left w:w="23" w:type="dxa"/>
            <w:right w:w="0" w:type="dxa"/>
          </w:tblCellMar>
        </w:tblPrEx>
        <w:trPr>
          <w:trHeight w:val="2112"/>
        </w:trPr>
        <w:tc>
          <w:tcPr>
            <w:tcW w:w="764" w:type="dxa"/>
            <w:vAlign w:val="center"/>
          </w:tcPr>
          <w:p w14:paraId="7EF087B5" w14:textId="6393643D" w:rsidR="001C34CE" w:rsidRDefault="00621193" w:rsidP="00DB3180">
            <w:pPr>
              <w:spacing w:after="160"/>
              <w:ind w:left="0" w:firstLine="0"/>
              <w:jc w:val="center"/>
            </w:pPr>
            <w:r>
              <w:t>J124, J125</w:t>
            </w:r>
          </w:p>
        </w:tc>
        <w:tc>
          <w:tcPr>
            <w:tcW w:w="3333" w:type="dxa"/>
          </w:tcPr>
          <w:p w14:paraId="0A8360FB" w14:textId="77777777" w:rsidR="001C34CE" w:rsidRDefault="001C34CE" w:rsidP="001C34CE">
            <w:pPr>
              <w:spacing w:after="7"/>
              <w:ind w:left="1" w:firstLine="0"/>
            </w:pPr>
            <w:r>
              <w:rPr>
                <w:b/>
              </w:rPr>
              <w:t>§ 491.9(b)(3)</w:t>
            </w:r>
          </w:p>
          <w:p w14:paraId="6D2C317B" w14:textId="6B8D63E3" w:rsidR="001C34CE" w:rsidRDefault="001C34CE" w:rsidP="001C34CE">
            <w:pPr>
              <w:spacing w:after="7"/>
              <w:ind w:left="1" w:firstLine="0"/>
            </w:pPr>
            <w:r>
              <w:t xml:space="preserve">The policies include: </w:t>
            </w:r>
          </w:p>
          <w:p w14:paraId="734A714B" w14:textId="2A3DF1A1" w:rsidR="001C34CE" w:rsidRDefault="001C34CE" w:rsidP="001C34CE">
            <w:pPr>
              <w:spacing w:after="7"/>
              <w:ind w:left="1" w:firstLine="0"/>
            </w:pPr>
            <w:r>
              <w:t xml:space="preserve">(i) </w:t>
            </w:r>
            <w:r w:rsidR="004429A8">
              <w:t xml:space="preserve">A </w:t>
            </w:r>
            <w:r>
              <w:t>description of the services the clinic furnishes directly and those furnished through agreement or arrangement;</w:t>
            </w:r>
          </w:p>
          <w:p w14:paraId="0D0AB413" w14:textId="256B7233" w:rsidR="00DB3180" w:rsidRDefault="00DB3180" w:rsidP="00DB3180">
            <w:pPr>
              <w:spacing w:after="0" w:line="269" w:lineRule="auto"/>
              <w:ind w:left="2" w:firstLine="0"/>
            </w:pPr>
            <w:r>
              <w:t>(ii)</w:t>
            </w:r>
            <w:r w:rsidR="004429A8">
              <w:t>G</w:t>
            </w:r>
            <w:r>
              <w:t>uidelines for the medical management of health problems which include the conditions requiring medical consultation and/or patient referral, the maintenance of health care records, and procedures for the periodic review and evaluation of the services furnished by the clinic; and</w:t>
            </w:r>
          </w:p>
          <w:p w14:paraId="6C93172C" w14:textId="2608D7A9" w:rsidR="001C34CE" w:rsidRDefault="00DB3180" w:rsidP="00DB3180">
            <w:pPr>
              <w:spacing w:after="7"/>
              <w:ind w:left="0" w:firstLine="0"/>
              <w:rPr>
                <w:b/>
              </w:rPr>
            </w:pPr>
            <w:r>
              <w:t>(iii)</w:t>
            </w:r>
            <w:r w:rsidR="00BE64F9">
              <w:t xml:space="preserve"> </w:t>
            </w:r>
            <w:r w:rsidR="004429A8">
              <w:t>R</w:t>
            </w:r>
            <w:r>
              <w:t>ules for the storage, handling and administration of drugs and biologicals.</w:t>
            </w:r>
          </w:p>
        </w:tc>
        <w:tc>
          <w:tcPr>
            <w:tcW w:w="3986" w:type="dxa"/>
          </w:tcPr>
          <w:p w14:paraId="0D6F8D09" w14:textId="3C462CA9" w:rsidR="00D1243F" w:rsidRDefault="001C34CE" w:rsidP="00817CE7">
            <w:pPr>
              <w:spacing w:after="0" w:line="269" w:lineRule="auto"/>
              <w:ind w:left="27" w:right="28" w:firstLine="0"/>
            </w:pPr>
            <w:r>
              <w:rPr>
                <w:rFonts w:ascii="Wingdings" w:eastAsia="Wingdings" w:hAnsi="Wingdings" w:cs="Wingdings"/>
              </w:rPr>
              <w:t></w:t>
            </w:r>
            <w:r>
              <w:t>The policies include</w:t>
            </w:r>
            <w:r w:rsidR="00D1243F">
              <w:t>:</w:t>
            </w:r>
          </w:p>
          <w:p w14:paraId="7B6C9786" w14:textId="23623CF1" w:rsidR="00D1243F" w:rsidRDefault="00D1243F" w:rsidP="004429A8">
            <w:pPr>
              <w:pStyle w:val="ListParagraph"/>
              <w:numPr>
                <w:ilvl w:val="0"/>
                <w:numId w:val="19"/>
              </w:numPr>
              <w:spacing w:after="0" w:line="269" w:lineRule="auto"/>
              <w:ind w:right="28"/>
            </w:pPr>
            <w:r>
              <w:t>Description of Services;</w:t>
            </w:r>
          </w:p>
          <w:p w14:paraId="31DE4B59" w14:textId="1C42DB29" w:rsidR="004429A8" w:rsidRDefault="004429A8" w:rsidP="004429A8">
            <w:pPr>
              <w:pStyle w:val="ListParagraph"/>
              <w:numPr>
                <w:ilvl w:val="0"/>
                <w:numId w:val="19"/>
              </w:numPr>
              <w:spacing w:after="0" w:line="269" w:lineRule="auto"/>
              <w:ind w:right="28"/>
            </w:pPr>
            <w:r>
              <w:t>Medical Guidelines - The policy</w:t>
            </w:r>
            <w:r w:rsidRPr="00D1243F">
              <w:t xml:space="preserve"> may simply state that conditions are managed in accordance with a specific </w:t>
            </w:r>
            <w:r>
              <w:t>practice guide. T</w:t>
            </w:r>
            <w:r w:rsidRPr="00D1243F">
              <w:t xml:space="preserve">he practice guide location is known by all clinicians. </w:t>
            </w:r>
          </w:p>
          <w:p w14:paraId="205F8E79" w14:textId="0ED8F37F" w:rsidR="004429A8" w:rsidRDefault="004429A8" w:rsidP="004429A8">
            <w:pPr>
              <w:pStyle w:val="ListParagraph"/>
              <w:numPr>
                <w:ilvl w:val="0"/>
                <w:numId w:val="19"/>
              </w:numPr>
              <w:spacing w:after="0" w:line="269" w:lineRule="auto"/>
              <w:ind w:right="28"/>
            </w:pPr>
            <w:r>
              <w:t>Program Evaluation - Performed at least biennially. Maintain documentation the evaluation has taken place.</w:t>
            </w:r>
          </w:p>
          <w:p w14:paraId="63D442D0" w14:textId="0020B5EC" w:rsidR="004429A8" w:rsidRDefault="004429A8" w:rsidP="009F52E3">
            <w:pPr>
              <w:pStyle w:val="ListParagraph"/>
              <w:numPr>
                <w:ilvl w:val="0"/>
                <w:numId w:val="19"/>
              </w:numPr>
              <w:spacing w:after="0" w:line="269" w:lineRule="auto"/>
              <w:ind w:right="28"/>
            </w:pPr>
            <w:r>
              <w:t>Storage, Handling, and Administration of Drugs and Biologicals.</w:t>
            </w:r>
          </w:p>
          <w:p w14:paraId="37FD62A9" w14:textId="02263FF1" w:rsidR="004429A8" w:rsidRDefault="004429A8" w:rsidP="004429A8">
            <w:pPr>
              <w:spacing w:after="0" w:line="269" w:lineRule="auto"/>
              <w:ind w:left="27" w:right="28" w:firstLine="0"/>
            </w:pPr>
          </w:p>
          <w:p w14:paraId="4EA2E589" w14:textId="76899189" w:rsidR="004429A8" w:rsidRDefault="004429A8" w:rsidP="004429A8">
            <w:pPr>
              <w:spacing w:after="0" w:line="269" w:lineRule="auto"/>
              <w:ind w:left="27" w:right="28" w:firstLine="0"/>
            </w:pPr>
            <w:r w:rsidRPr="00D1243F">
              <w:t>These policies must be complete and specific</w:t>
            </w:r>
            <w:r>
              <w:t xml:space="preserve"> to the clinic.</w:t>
            </w:r>
          </w:p>
          <w:p w14:paraId="61ECECE4" w14:textId="4C5C6F63" w:rsidR="00817CE7" w:rsidRPr="00817CE7" w:rsidRDefault="00817CE7" w:rsidP="009F52E3">
            <w:pPr>
              <w:spacing w:after="0" w:line="269" w:lineRule="auto"/>
              <w:ind w:right="28"/>
            </w:pPr>
          </w:p>
        </w:tc>
        <w:tc>
          <w:tcPr>
            <w:tcW w:w="2024" w:type="dxa"/>
          </w:tcPr>
          <w:p w14:paraId="5948D50C" w14:textId="2DAF3C84" w:rsidR="001C34CE" w:rsidRDefault="001C34CE" w:rsidP="001C34CE">
            <w:pPr>
              <w:spacing w:after="0" w:line="269" w:lineRule="auto"/>
              <w:ind w:right="28"/>
            </w:pPr>
          </w:p>
        </w:tc>
        <w:tc>
          <w:tcPr>
            <w:tcW w:w="4234" w:type="dxa"/>
          </w:tcPr>
          <w:p w14:paraId="5A220E9D" w14:textId="77777777" w:rsidR="001C34CE" w:rsidRDefault="001C34CE" w:rsidP="001C34CE">
            <w:pPr>
              <w:spacing w:after="160"/>
              <w:ind w:left="0" w:firstLine="0"/>
            </w:pPr>
          </w:p>
        </w:tc>
      </w:tr>
      <w:tr w:rsidR="00F73EA8" w14:paraId="585DCF7F" w14:textId="77777777" w:rsidTr="00BE64F9">
        <w:tblPrEx>
          <w:tblCellMar>
            <w:top w:w="0" w:type="dxa"/>
            <w:left w:w="23" w:type="dxa"/>
            <w:bottom w:w="13" w:type="dxa"/>
            <w:right w:w="0" w:type="dxa"/>
          </w:tblCellMar>
        </w:tblPrEx>
        <w:trPr>
          <w:trHeight w:val="797"/>
        </w:trPr>
        <w:tc>
          <w:tcPr>
            <w:tcW w:w="764" w:type="dxa"/>
            <w:vAlign w:val="center"/>
          </w:tcPr>
          <w:p w14:paraId="024FA15D" w14:textId="0E3489A5" w:rsidR="008C0A15" w:rsidRDefault="00621193" w:rsidP="00DB3180">
            <w:pPr>
              <w:spacing w:after="0"/>
              <w:ind w:left="109" w:firstLine="0"/>
              <w:jc w:val="center"/>
            </w:pPr>
            <w:r>
              <w:t>J123</w:t>
            </w:r>
          </w:p>
        </w:tc>
        <w:tc>
          <w:tcPr>
            <w:tcW w:w="3333" w:type="dxa"/>
          </w:tcPr>
          <w:p w14:paraId="0AED9CBE" w14:textId="77777777" w:rsidR="008C0A15" w:rsidRDefault="008C0A15" w:rsidP="008C0A15">
            <w:pPr>
              <w:spacing w:after="7"/>
              <w:ind w:left="1" w:firstLine="0"/>
            </w:pPr>
            <w:r>
              <w:rPr>
                <w:b/>
              </w:rPr>
              <w:t>§ 491.9(b)(4)</w:t>
            </w:r>
          </w:p>
          <w:p w14:paraId="21331DB3" w14:textId="78EC1591" w:rsidR="008C0A15" w:rsidRDefault="008C0A15" w:rsidP="008C0A15">
            <w:pPr>
              <w:spacing w:after="0"/>
              <w:ind w:left="2" w:hanging="1"/>
            </w:pPr>
            <w:r>
              <w:t>These policie</w:t>
            </w:r>
            <w:r w:rsidR="00485F7D">
              <w:t>s are reviewed at least biennially</w:t>
            </w:r>
            <w:r>
              <w:t xml:space="preserve"> by the group of professional personnel required under (b)</w:t>
            </w:r>
            <w:r w:rsidR="00BE64F9">
              <w:t xml:space="preserve"> </w:t>
            </w:r>
            <w:r>
              <w:t>(2) above in this section, and reviewed as necessary by the clinic.</w:t>
            </w:r>
          </w:p>
        </w:tc>
        <w:tc>
          <w:tcPr>
            <w:tcW w:w="3986" w:type="dxa"/>
          </w:tcPr>
          <w:p w14:paraId="41070EE7" w14:textId="10105DEE" w:rsidR="008C0A15" w:rsidRDefault="008C0A15" w:rsidP="008C0A15">
            <w:pPr>
              <w:spacing w:after="0"/>
              <w:ind w:left="28" w:right="155" w:firstLine="0"/>
            </w:pPr>
            <w:r>
              <w:rPr>
                <w:rFonts w:ascii="Wingdings" w:eastAsia="Wingdings" w:hAnsi="Wingdings" w:cs="Wingdings"/>
              </w:rPr>
              <w:t></w:t>
            </w:r>
            <w:r>
              <w:t>The Advisory G</w:t>
            </w:r>
            <w:r w:rsidR="00746052">
              <w:t xml:space="preserve">roup has met within the past 24 </w:t>
            </w:r>
            <w:r>
              <w:t>months to review the clinic’s policies. Make sure this is documented via signature.</w:t>
            </w:r>
            <w:r>
              <w:br/>
            </w:r>
            <w:r>
              <w:rPr>
                <w:rFonts w:ascii="Wingdings" w:eastAsia="Wingdings" w:hAnsi="Wingdings" w:cs="Wingdings"/>
              </w:rPr>
              <w:t></w:t>
            </w:r>
            <w:r>
              <w:t xml:space="preserve">The </w:t>
            </w:r>
            <w:r w:rsidR="00DA7DAF">
              <w:t>g</w:t>
            </w:r>
            <w:r>
              <w:t>roup includes a community representative.</w:t>
            </w:r>
          </w:p>
        </w:tc>
        <w:tc>
          <w:tcPr>
            <w:tcW w:w="2024" w:type="dxa"/>
          </w:tcPr>
          <w:p w14:paraId="46D39A92" w14:textId="77777777" w:rsidR="008C0A15" w:rsidRDefault="008C0A15" w:rsidP="008C0A15">
            <w:pPr>
              <w:spacing w:after="160"/>
              <w:ind w:left="0" w:firstLine="0"/>
            </w:pPr>
          </w:p>
        </w:tc>
        <w:tc>
          <w:tcPr>
            <w:tcW w:w="4234" w:type="dxa"/>
          </w:tcPr>
          <w:p w14:paraId="3EDDA709" w14:textId="77777777" w:rsidR="008C0A15" w:rsidRDefault="008C0A15" w:rsidP="008C0A15">
            <w:pPr>
              <w:spacing w:after="160"/>
              <w:ind w:left="0" w:firstLine="0"/>
            </w:pPr>
          </w:p>
        </w:tc>
      </w:tr>
      <w:tr w:rsidR="008C0A15" w14:paraId="437B5A9C" w14:textId="77777777" w:rsidTr="00BE64F9">
        <w:tblPrEx>
          <w:tblCellMar>
            <w:top w:w="0" w:type="dxa"/>
            <w:left w:w="23" w:type="dxa"/>
            <w:bottom w:w="13" w:type="dxa"/>
            <w:right w:w="0" w:type="dxa"/>
          </w:tblCellMar>
        </w:tblPrEx>
        <w:trPr>
          <w:trHeight w:val="191"/>
        </w:trPr>
        <w:tc>
          <w:tcPr>
            <w:tcW w:w="764" w:type="dxa"/>
            <w:shd w:val="clear" w:color="auto" w:fill="D9D9D9"/>
            <w:vAlign w:val="center"/>
          </w:tcPr>
          <w:p w14:paraId="21EE2310" w14:textId="41B1D963" w:rsidR="008C0A15" w:rsidRDefault="00621193" w:rsidP="00DB3180">
            <w:pPr>
              <w:spacing w:after="0"/>
              <w:ind w:left="109" w:firstLine="0"/>
              <w:jc w:val="center"/>
            </w:pPr>
            <w:r>
              <w:t>J122</w:t>
            </w:r>
          </w:p>
        </w:tc>
        <w:tc>
          <w:tcPr>
            <w:tcW w:w="13577" w:type="dxa"/>
            <w:gridSpan w:val="4"/>
            <w:shd w:val="clear" w:color="auto" w:fill="D9D9D9"/>
          </w:tcPr>
          <w:p w14:paraId="47C3F42E" w14:textId="77777777" w:rsidR="008C0A15" w:rsidRDefault="008C0A15" w:rsidP="008C0A15">
            <w:pPr>
              <w:spacing w:after="0"/>
              <w:ind w:left="1" w:firstLine="0"/>
            </w:pPr>
            <w:r>
              <w:rPr>
                <w:b/>
              </w:rPr>
              <w:t>§ 491.9(c) Direct services.</w:t>
            </w:r>
          </w:p>
        </w:tc>
      </w:tr>
      <w:tr w:rsidR="00F73EA8" w14:paraId="441EE35D" w14:textId="77777777" w:rsidTr="00BE64F9">
        <w:tblPrEx>
          <w:tblCellMar>
            <w:top w:w="0" w:type="dxa"/>
            <w:left w:w="23" w:type="dxa"/>
            <w:bottom w:w="13" w:type="dxa"/>
            <w:right w:w="0" w:type="dxa"/>
          </w:tblCellMar>
        </w:tblPrEx>
        <w:trPr>
          <w:trHeight w:val="1274"/>
        </w:trPr>
        <w:tc>
          <w:tcPr>
            <w:tcW w:w="764" w:type="dxa"/>
            <w:vAlign w:val="center"/>
          </w:tcPr>
          <w:p w14:paraId="6E4FDA9A" w14:textId="0DDD7AFC" w:rsidR="008C0A15" w:rsidRDefault="00621193" w:rsidP="00DB3180">
            <w:pPr>
              <w:spacing w:after="0"/>
              <w:ind w:left="109" w:firstLine="0"/>
              <w:jc w:val="center"/>
            </w:pPr>
            <w:r>
              <w:lastRenderedPageBreak/>
              <w:t>J122</w:t>
            </w:r>
          </w:p>
        </w:tc>
        <w:tc>
          <w:tcPr>
            <w:tcW w:w="3333" w:type="dxa"/>
          </w:tcPr>
          <w:p w14:paraId="08822E2D" w14:textId="77777777" w:rsidR="008C0A15" w:rsidRDefault="008C0A15" w:rsidP="008C0A15">
            <w:pPr>
              <w:spacing w:after="7"/>
              <w:ind w:left="1" w:firstLine="0"/>
            </w:pPr>
            <w:r>
              <w:rPr>
                <w:b/>
              </w:rPr>
              <w:t>§ 491.9(c)(1) General</w:t>
            </w:r>
          </w:p>
          <w:p w14:paraId="05321AF1" w14:textId="0B726C45" w:rsidR="008C0A15" w:rsidRDefault="008C0A15" w:rsidP="008C0A15">
            <w:pPr>
              <w:spacing w:after="0"/>
              <w:ind w:left="0" w:firstLine="1"/>
            </w:pPr>
            <w:r>
              <w:t>The clinic staff furnishes those diagnostic and therapeutic services and supplies that are commonly furnished in a physician’s office or at the entry point into the health</w:t>
            </w:r>
            <w:r w:rsidR="00DA7DAF">
              <w:t xml:space="preserve"> </w:t>
            </w:r>
            <w:r>
              <w:t>care delivery system. These include medical history, physical examination, assessment of health status, and treatment for a variety of medical conditions.</w:t>
            </w:r>
          </w:p>
        </w:tc>
        <w:tc>
          <w:tcPr>
            <w:tcW w:w="3986" w:type="dxa"/>
          </w:tcPr>
          <w:p w14:paraId="6E403191" w14:textId="5EF0389E" w:rsidR="008C0A15" w:rsidRDefault="008C0A15" w:rsidP="008C0A15">
            <w:pPr>
              <w:spacing w:after="0"/>
              <w:ind w:left="29" w:right="25" w:hanging="1"/>
            </w:pPr>
            <w:r>
              <w:rPr>
                <w:rFonts w:ascii="Wingdings" w:eastAsia="Wingdings" w:hAnsi="Wingdings" w:cs="Wingdings"/>
              </w:rPr>
              <w:t></w:t>
            </w:r>
            <w:r>
              <w:t xml:space="preserve">Clinic policy identifies all the services that are performed onsite through the </w:t>
            </w:r>
            <w:r w:rsidR="00D61C33">
              <w:t>clinic-by-clinic</w:t>
            </w:r>
            <w:r>
              <w:t xml:space="preserve"> providers and personnel either as employees or as contract services.</w:t>
            </w:r>
          </w:p>
        </w:tc>
        <w:tc>
          <w:tcPr>
            <w:tcW w:w="2024" w:type="dxa"/>
          </w:tcPr>
          <w:p w14:paraId="2FBA7359" w14:textId="77777777" w:rsidR="008C0A15" w:rsidRDefault="008C0A15" w:rsidP="008C0A15">
            <w:pPr>
              <w:spacing w:after="160"/>
              <w:ind w:left="0" w:firstLine="0"/>
            </w:pPr>
          </w:p>
        </w:tc>
        <w:tc>
          <w:tcPr>
            <w:tcW w:w="4234" w:type="dxa"/>
          </w:tcPr>
          <w:p w14:paraId="1EE7F7EC" w14:textId="77777777" w:rsidR="008C0A15" w:rsidRDefault="008C0A15" w:rsidP="008C0A15">
            <w:pPr>
              <w:spacing w:after="160"/>
              <w:ind w:left="0" w:firstLine="0"/>
            </w:pPr>
          </w:p>
        </w:tc>
      </w:tr>
      <w:tr w:rsidR="00F73EA8" w14:paraId="434EE3DD" w14:textId="77777777" w:rsidTr="009F52E3">
        <w:tblPrEx>
          <w:tblCellMar>
            <w:left w:w="23" w:type="dxa"/>
            <w:bottom w:w="13" w:type="dxa"/>
          </w:tblCellMar>
        </w:tblPrEx>
        <w:trPr>
          <w:trHeight w:val="3707"/>
        </w:trPr>
        <w:tc>
          <w:tcPr>
            <w:tcW w:w="764" w:type="dxa"/>
            <w:vAlign w:val="center"/>
          </w:tcPr>
          <w:p w14:paraId="70053D53" w14:textId="7A67D5FC" w:rsidR="008C0A15" w:rsidRDefault="00621193" w:rsidP="00DB3180">
            <w:pPr>
              <w:spacing w:after="0"/>
              <w:ind w:left="109" w:firstLine="0"/>
              <w:jc w:val="center"/>
            </w:pPr>
            <w:r>
              <w:t>J135</w:t>
            </w:r>
          </w:p>
        </w:tc>
        <w:tc>
          <w:tcPr>
            <w:tcW w:w="3333" w:type="dxa"/>
          </w:tcPr>
          <w:p w14:paraId="140E917D" w14:textId="77777777" w:rsidR="008C0A15" w:rsidRDefault="008C0A15" w:rsidP="008C0A15">
            <w:pPr>
              <w:spacing w:after="7"/>
              <w:ind w:left="1" w:firstLine="0"/>
            </w:pPr>
            <w:r>
              <w:rPr>
                <w:b/>
              </w:rPr>
              <w:t>§ 491.9(c)(2) Laboratory.</w:t>
            </w:r>
          </w:p>
          <w:p w14:paraId="0DF03776" w14:textId="77777777" w:rsidR="008C0A15" w:rsidRDefault="008C0A15" w:rsidP="008C0A15">
            <w:pPr>
              <w:spacing w:after="0" w:line="269" w:lineRule="auto"/>
              <w:ind w:left="1" w:firstLine="0"/>
            </w:pPr>
            <w:r>
              <w:t>The clinic provides basic laboratory services essential to the immediate diagnosis and treatment of the patient, including:</w:t>
            </w:r>
          </w:p>
          <w:p w14:paraId="538C758B" w14:textId="40B8F857" w:rsidR="008C0A15" w:rsidRDefault="00DA7DAF" w:rsidP="008C0A15">
            <w:pPr>
              <w:numPr>
                <w:ilvl w:val="0"/>
                <w:numId w:val="4"/>
              </w:numPr>
              <w:spacing w:after="0" w:line="269" w:lineRule="auto"/>
              <w:ind w:hanging="238"/>
            </w:pPr>
            <w:r>
              <w:t>C</w:t>
            </w:r>
            <w:r w:rsidR="008C0A15">
              <w:t>hemical examinations of urine by stick or tablet methods or both (including urine ketones);</w:t>
            </w:r>
          </w:p>
          <w:p w14:paraId="4E8640DE" w14:textId="131BED83" w:rsidR="008C0A15" w:rsidRDefault="00DA7DAF" w:rsidP="008C0A15">
            <w:pPr>
              <w:numPr>
                <w:ilvl w:val="0"/>
                <w:numId w:val="4"/>
              </w:numPr>
              <w:spacing w:after="7"/>
              <w:ind w:hanging="238"/>
            </w:pPr>
            <w:r>
              <w:t>H</w:t>
            </w:r>
            <w:r w:rsidR="008C0A15">
              <w:t xml:space="preserve">emoglobin or hematocrit; </w:t>
            </w:r>
          </w:p>
          <w:p w14:paraId="0F7369A8" w14:textId="31736E24" w:rsidR="008C0A15" w:rsidRDefault="00DA7DAF" w:rsidP="008C0A15">
            <w:pPr>
              <w:numPr>
                <w:ilvl w:val="0"/>
                <w:numId w:val="4"/>
              </w:numPr>
              <w:spacing w:after="7"/>
              <w:ind w:hanging="238"/>
            </w:pPr>
            <w:r>
              <w:t>B</w:t>
            </w:r>
            <w:r w:rsidR="008C0A15">
              <w:t xml:space="preserve">lood sugar; </w:t>
            </w:r>
          </w:p>
          <w:p w14:paraId="59A8FFD0" w14:textId="345533B8" w:rsidR="008C0A15" w:rsidRDefault="00DA7DAF" w:rsidP="008C0A15">
            <w:pPr>
              <w:numPr>
                <w:ilvl w:val="0"/>
                <w:numId w:val="4"/>
              </w:numPr>
              <w:spacing w:after="7"/>
              <w:ind w:hanging="238"/>
            </w:pPr>
            <w:r>
              <w:t>E</w:t>
            </w:r>
            <w:r w:rsidR="008C0A15">
              <w:t xml:space="preserve">xamination of stool specimens for occult blood; </w:t>
            </w:r>
          </w:p>
          <w:p w14:paraId="436AA7BA" w14:textId="43ADEF1D" w:rsidR="008C0A15" w:rsidRDefault="00DA7DAF" w:rsidP="008C0A15">
            <w:pPr>
              <w:numPr>
                <w:ilvl w:val="0"/>
                <w:numId w:val="4"/>
              </w:numPr>
              <w:spacing w:after="7"/>
              <w:ind w:hanging="238"/>
            </w:pPr>
            <w:r>
              <w:t>P</w:t>
            </w:r>
            <w:r w:rsidR="008C0A15">
              <w:t xml:space="preserve">regnancy test; and </w:t>
            </w:r>
          </w:p>
          <w:p w14:paraId="6DB16A40" w14:textId="02BAFA24" w:rsidR="008C0A15" w:rsidRDefault="00DA7DAF" w:rsidP="008C0A15">
            <w:pPr>
              <w:numPr>
                <w:ilvl w:val="0"/>
                <w:numId w:val="4"/>
              </w:numPr>
              <w:spacing w:after="0"/>
              <w:ind w:hanging="238"/>
            </w:pPr>
            <w:r>
              <w:t>P</w:t>
            </w:r>
            <w:r w:rsidR="008C0A15">
              <w:t>rimary culturing for transmittal to a certified laboratory.</w:t>
            </w:r>
          </w:p>
        </w:tc>
        <w:tc>
          <w:tcPr>
            <w:tcW w:w="3986" w:type="dxa"/>
          </w:tcPr>
          <w:p w14:paraId="4A4617BB" w14:textId="5A1AD8F2" w:rsidR="008C0A15" w:rsidRDefault="008C0A15" w:rsidP="009F52E3">
            <w:pPr>
              <w:spacing w:after="0"/>
              <w:ind w:left="0" w:right="7" w:firstLine="0"/>
            </w:pPr>
            <w:r>
              <w:rPr>
                <w:rFonts w:ascii="Wingdings" w:eastAsia="Wingdings" w:hAnsi="Wingdings" w:cs="Wingdings"/>
              </w:rPr>
              <w:t></w:t>
            </w:r>
            <w:r>
              <w:t xml:space="preserve">External controls are performed on all </w:t>
            </w:r>
            <w:r w:rsidR="00EE22F8">
              <w:t>CLIA-waived</w:t>
            </w:r>
            <w:r>
              <w:t xml:space="preserve"> tests, if applicable</w:t>
            </w:r>
            <w:r w:rsidR="00EE22F8">
              <w:t>, all reagents, strips, and controls must be in date.</w:t>
            </w:r>
          </w:p>
          <w:p w14:paraId="7E092BC9" w14:textId="17619906" w:rsidR="008C0A15" w:rsidRDefault="008C0A15" w:rsidP="00DA7DAF">
            <w:pPr>
              <w:spacing w:after="0"/>
              <w:ind w:left="0" w:right="101" w:firstLine="0"/>
            </w:pPr>
            <w:r>
              <w:rPr>
                <w:rFonts w:ascii="Wingdings" w:eastAsia="Wingdings" w:hAnsi="Wingdings" w:cs="Wingdings"/>
              </w:rPr>
              <w:t></w:t>
            </w:r>
            <w:r>
              <w:t xml:space="preserve">External control results are logged. </w:t>
            </w:r>
            <w:r>
              <w:br/>
            </w:r>
            <w:r>
              <w:rPr>
                <w:rFonts w:ascii="Wingdings" w:eastAsia="Wingdings" w:hAnsi="Wingdings" w:cs="Wingdings"/>
              </w:rPr>
              <w:t></w:t>
            </w:r>
            <w:r>
              <w:t>Lab supplies and reagents are inventoried monthly. Expired supplies are disposed of via the biohazard receptacle as appropriate.</w:t>
            </w:r>
            <w:r>
              <w:br/>
            </w:r>
            <w:r>
              <w:rPr>
                <w:rFonts w:ascii="Wingdings" w:eastAsia="Wingdings" w:hAnsi="Wingdings" w:cs="Wingdings"/>
              </w:rPr>
              <w:t></w:t>
            </w:r>
            <w:r>
              <w:t>The clinic has the ability to perform ON-SITE (even if they are part of a hospital):</w:t>
            </w:r>
          </w:p>
          <w:p w14:paraId="40E1A978" w14:textId="1638375A" w:rsidR="008C0A15" w:rsidRDefault="00DA7DAF" w:rsidP="009F52E3">
            <w:pPr>
              <w:numPr>
                <w:ilvl w:val="0"/>
                <w:numId w:val="20"/>
              </w:numPr>
              <w:spacing w:after="0"/>
            </w:pPr>
            <w:r>
              <w:t>U</w:t>
            </w:r>
            <w:r w:rsidR="008C0A15">
              <w:t>rinalysis</w:t>
            </w:r>
            <w:r>
              <w:t>;</w:t>
            </w:r>
          </w:p>
          <w:p w14:paraId="2C2F265B" w14:textId="05B025B5" w:rsidR="008C0A15" w:rsidRDefault="00DA7DAF" w:rsidP="009F52E3">
            <w:pPr>
              <w:numPr>
                <w:ilvl w:val="0"/>
                <w:numId w:val="20"/>
              </w:numPr>
              <w:spacing w:after="0"/>
            </w:pPr>
            <w:r>
              <w:t>B</w:t>
            </w:r>
            <w:r w:rsidR="008C0A15">
              <w:t>lood glucose</w:t>
            </w:r>
            <w:r>
              <w:t>;</w:t>
            </w:r>
          </w:p>
          <w:p w14:paraId="27DF28A8" w14:textId="51A33219" w:rsidR="008C0A15" w:rsidRDefault="00DA7DAF" w:rsidP="009F52E3">
            <w:pPr>
              <w:numPr>
                <w:ilvl w:val="0"/>
                <w:numId w:val="20"/>
              </w:numPr>
              <w:spacing w:after="0"/>
            </w:pPr>
            <w:r>
              <w:t>H</w:t>
            </w:r>
            <w:r w:rsidR="008C0A15">
              <w:t>emoglobin or hematocrit</w:t>
            </w:r>
            <w:r>
              <w:t>;</w:t>
            </w:r>
          </w:p>
          <w:p w14:paraId="37278654" w14:textId="7CC5BC66" w:rsidR="008C0A15" w:rsidRDefault="00DA7DAF" w:rsidP="009F52E3">
            <w:pPr>
              <w:numPr>
                <w:ilvl w:val="0"/>
                <w:numId w:val="20"/>
              </w:numPr>
              <w:spacing w:after="0"/>
            </w:pPr>
            <w:r>
              <w:t>O</w:t>
            </w:r>
            <w:r w:rsidR="008C0A15">
              <w:t>ccult stool</w:t>
            </w:r>
            <w:r>
              <w:t>;</w:t>
            </w:r>
          </w:p>
          <w:p w14:paraId="0259216E" w14:textId="48D994A8" w:rsidR="008C0A15" w:rsidRDefault="00DA7DAF" w:rsidP="009F52E3">
            <w:pPr>
              <w:numPr>
                <w:ilvl w:val="0"/>
                <w:numId w:val="20"/>
              </w:numPr>
              <w:spacing w:after="0"/>
            </w:pPr>
            <w:r>
              <w:t>P</w:t>
            </w:r>
            <w:r w:rsidR="008C0A15">
              <w:t>regnancy</w:t>
            </w:r>
            <w:r>
              <w:t>; and</w:t>
            </w:r>
          </w:p>
          <w:p w14:paraId="689F9190" w14:textId="5E28D7C2" w:rsidR="008C0A15" w:rsidRDefault="00DA7DAF" w:rsidP="009F52E3">
            <w:pPr>
              <w:numPr>
                <w:ilvl w:val="0"/>
                <w:numId w:val="20"/>
              </w:numPr>
              <w:spacing w:after="0"/>
            </w:pPr>
            <w:r>
              <w:t>P</w:t>
            </w:r>
            <w:r w:rsidR="008C0A15">
              <w:t>rimary culturing</w:t>
            </w:r>
            <w:r>
              <w:t>.</w:t>
            </w:r>
          </w:p>
          <w:p w14:paraId="63AEC3DB" w14:textId="77777777" w:rsidR="008C0A15" w:rsidRDefault="008C0A15" w:rsidP="009F52E3">
            <w:pPr>
              <w:spacing w:after="0"/>
              <w:ind w:left="0" w:firstLine="0"/>
            </w:pPr>
            <w:r>
              <w:rPr>
                <w:rFonts w:ascii="Wingdings" w:eastAsia="Wingdings" w:hAnsi="Wingdings" w:cs="Wingdings"/>
              </w:rPr>
              <w:t></w:t>
            </w:r>
            <w:r>
              <w:t xml:space="preserve"> Lab work surface is clearly marked “DIRTY” as appropriate to prevent contamination. It is very clear where contaminated equipment goes.</w:t>
            </w:r>
            <w:r>
              <w:br/>
            </w:r>
            <w:r>
              <w:rPr>
                <w:rFonts w:ascii="Wingdings" w:eastAsia="Wingdings" w:hAnsi="Wingdings" w:cs="Wingdings"/>
              </w:rPr>
              <w:t></w:t>
            </w:r>
            <w:r>
              <w:t xml:space="preserve"> The clinic has a process for tracking labs that are referred out.</w:t>
            </w:r>
          </w:p>
          <w:p w14:paraId="51DBDAB1" w14:textId="5FEA0870" w:rsidR="008C0A15" w:rsidRDefault="008C0A15" w:rsidP="009F52E3">
            <w:pPr>
              <w:spacing w:after="0"/>
              <w:ind w:left="0" w:firstLine="0"/>
            </w:pPr>
            <w:r>
              <w:rPr>
                <w:rFonts w:ascii="Wingdings" w:eastAsia="Wingdings" w:hAnsi="Wingdings" w:cs="Wingdings"/>
              </w:rPr>
              <w:t></w:t>
            </w:r>
            <w:r>
              <w:t xml:space="preserve"> OSHA </w:t>
            </w:r>
            <w:r w:rsidR="00DA7DAF">
              <w:t>g</w:t>
            </w:r>
            <w:r>
              <w:t>uidelines are followed.</w:t>
            </w:r>
            <w:r>
              <w:br/>
            </w:r>
            <w:r>
              <w:rPr>
                <w:rFonts w:ascii="Wingdings" w:eastAsia="Wingdings" w:hAnsi="Wingdings" w:cs="Wingdings"/>
              </w:rPr>
              <w:t></w:t>
            </w:r>
            <w:r>
              <w:t xml:space="preserve"> No food or coffee cups are in the lab.</w:t>
            </w:r>
          </w:p>
        </w:tc>
        <w:tc>
          <w:tcPr>
            <w:tcW w:w="2024" w:type="dxa"/>
          </w:tcPr>
          <w:p w14:paraId="7A61AA6A" w14:textId="77777777" w:rsidR="008C0A15" w:rsidRDefault="008C0A15" w:rsidP="008C0A15">
            <w:pPr>
              <w:spacing w:after="160"/>
              <w:ind w:left="0" w:firstLine="0"/>
            </w:pPr>
          </w:p>
        </w:tc>
        <w:tc>
          <w:tcPr>
            <w:tcW w:w="4234" w:type="dxa"/>
          </w:tcPr>
          <w:p w14:paraId="0FD396DA" w14:textId="77777777" w:rsidR="008C0A15" w:rsidRDefault="008C0A15" w:rsidP="008C0A15">
            <w:pPr>
              <w:spacing w:after="160"/>
              <w:ind w:left="0" w:firstLine="0"/>
            </w:pPr>
          </w:p>
        </w:tc>
      </w:tr>
      <w:tr w:rsidR="00F73EA8" w14:paraId="309EC906" w14:textId="77777777" w:rsidTr="00BE64F9">
        <w:tblPrEx>
          <w:tblCellMar>
            <w:top w:w="0" w:type="dxa"/>
            <w:left w:w="23" w:type="dxa"/>
            <w:bottom w:w="13" w:type="dxa"/>
            <w:right w:w="0" w:type="dxa"/>
          </w:tblCellMar>
        </w:tblPrEx>
        <w:trPr>
          <w:trHeight w:val="2958"/>
        </w:trPr>
        <w:tc>
          <w:tcPr>
            <w:tcW w:w="764" w:type="dxa"/>
            <w:vAlign w:val="center"/>
          </w:tcPr>
          <w:p w14:paraId="448877BE" w14:textId="12FCBDF5" w:rsidR="008C0A15" w:rsidRDefault="00621193" w:rsidP="00DB3180">
            <w:pPr>
              <w:spacing w:after="0"/>
              <w:ind w:left="109" w:firstLine="0"/>
              <w:jc w:val="center"/>
            </w:pPr>
            <w:r>
              <w:t>J136</w:t>
            </w:r>
          </w:p>
        </w:tc>
        <w:tc>
          <w:tcPr>
            <w:tcW w:w="3333" w:type="dxa"/>
          </w:tcPr>
          <w:p w14:paraId="4266816D" w14:textId="77777777" w:rsidR="008C0A15" w:rsidRDefault="008C0A15" w:rsidP="008C0A15">
            <w:pPr>
              <w:spacing w:after="7"/>
              <w:ind w:left="1" w:firstLine="0"/>
            </w:pPr>
            <w:r>
              <w:rPr>
                <w:b/>
              </w:rPr>
              <w:t>§ 491.9(c)(3) Emergency.</w:t>
            </w:r>
          </w:p>
          <w:p w14:paraId="717FFE6C" w14:textId="10050F4E" w:rsidR="008C0A15" w:rsidRDefault="008C0A15" w:rsidP="008C0A15">
            <w:pPr>
              <w:spacing w:after="0"/>
              <w:ind w:left="1" w:firstLine="0"/>
            </w:pPr>
            <w:r>
              <w:t>The clinic provides medical emergency procedures as a first response to common life-threatening injuries and acute illness, and has available the drugs and biologicals commonly used in life saving procedures, such as analgesics, anesthetics (local), antibiotics, anticonvulsants, antidotes and emetics, serums and toxoids.</w:t>
            </w:r>
          </w:p>
        </w:tc>
        <w:tc>
          <w:tcPr>
            <w:tcW w:w="3986" w:type="dxa"/>
          </w:tcPr>
          <w:p w14:paraId="31A9CE32" w14:textId="30529E29" w:rsidR="00DA7DAF" w:rsidRDefault="008C0A15" w:rsidP="009F52E3">
            <w:pPr>
              <w:spacing w:after="7"/>
              <w:ind w:left="60" w:hanging="17"/>
            </w:pPr>
            <w:r>
              <w:rPr>
                <w:rFonts w:ascii="Wingdings" w:eastAsia="Wingdings" w:hAnsi="Wingdings" w:cs="Wingdings"/>
              </w:rPr>
              <w:t></w:t>
            </w:r>
            <w:r>
              <w:t>The clinic has drugs for each of the following drug classifications:</w:t>
            </w:r>
          </w:p>
          <w:p w14:paraId="27B90E8C" w14:textId="10B25B3A" w:rsidR="008C0A15" w:rsidRDefault="00DA7DAF" w:rsidP="009F52E3">
            <w:pPr>
              <w:pStyle w:val="ListParagraph"/>
              <w:numPr>
                <w:ilvl w:val="0"/>
                <w:numId w:val="22"/>
              </w:numPr>
              <w:spacing w:after="7"/>
              <w:ind w:left="403"/>
            </w:pPr>
            <w:r>
              <w:t>A</w:t>
            </w:r>
            <w:r w:rsidR="008C0A15">
              <w:t>nalgesics</w:t>
            </w:r>
            <w:r w:rsidR="00621193">
              <w:t xml:space="preserve"> (while each drug must be considered, all are not required to be stored in clinic):</w:t>
            </w:r>
          </w:p>
          <w:p w14:paraId="016FCA2F" w14:textId="25627D70" w:rsidR="008C0A15" w:rsidRDefault="00DA7DAF" w:rsidP="009F52E3">
            <w:pPr>
              <w:numPr>
                <w:ilvl w:val="0"/>
                <w:numId w:val="23"/>
              </w:numPr>
              <w:spacing w:after="7"/>
            </w:pPr>
            <w:r>
              <w:t>A</w:t>
            </w:r>
            <w:r w:rsidR="008C0A15">
              <w:t>nesthetics (local)</w:t>
            </w:r>
          </w:p>
          <w:p w14:paraId="38AC1ED4" w14:textId="4E730276" w:rsidR="008C0A15" w:rsidRDefault="00DA7DAF" w:rsidP="009F52E3">
            <w:pPr>
              <w:numPr>
                <w:ilvl w:val="0"/>
                <w:numId w:val="23"/>
              </w:numPr>
              <w:spacing w:after="7"/>
            </w:pPr>
            <w:r>
              <w:t>A</w:t>
            </w:r>
            <w:r w:rsidR="008C0A15">
              <w:t>ntibiotics</w:t>
            </w:r>
          </w:p>
          <w:p w14:paraId="3E2775DF" w14:textId="2D323B5D" w:rsidR="008C0A15" w:rsidRDefault="00DA7DAF" w:rsidP="009F52E3">
            <w:pPr>
              <w:numPr>
                <w:ilvl w:val="0"/>
                <w:numId w:val="23"/>
              </w:numPr>
              <w:spacing w:after="7"/>
            </w:pPr>
            <w:r>
              <w:t>A</w:t>
            </w:r>
            <w:r w:rsidR="008C0A15">
              <w:t>nticonvulsants</w:t>
            </w:r>
          </w:p>
          <w:p w14:paraId="0AE1BC90" w14:textId="7B1C3819" w:rsidR="008C0A15" w:rsidRDefault="00DA7DAF" w:rsidP="009F52E3">
            <w:pPr>
              <w:numPr>
                <w:ilvl w:val="0"/>
                <w:numId w:val="23"/>
              </w:numPr>
              <w:spacing w:after="7"/>
            </w:pPr>
            <w:r>
              <w:t>A</w:t>
            </w:r>
            <w:r w:rsidR="008C0A15">
              <w:t>ntidotes</w:t>
            </w:r>
          </w:p>
          <w:p w14:paraId="110B9DE8" w14:textId="04A104B5" w:rsidR="008C0A15" w:rsidRDefault="00DA7DAF" w:rsidP="009F52E3">
            <w:pPr>
              <w:numPr>
                <w:ilvl w:val="0"/>
                <w:numId w:val="23"/>
              </w:numPr>
              <w:spacing w:after="7"/>
            </w:pPr>
            <w:r>
              <w:t>E</w:t>
            </w:r>
            <w:r w:rsidR="008C0A15">
              <w:t>metic</w:t>
            </w:r>
          </w:p>
          <w:p w14:paraId="05B58C99" w14:textId="303E3D57" w:rsidR="008C0A15" w:rsidRDefault="00DA7DAF" w:rsidP="009F52E3">
            <w:pPr>
              <w:numPr>
                <w:ilvl w:val="0"/>
                <w:numId w:val="23"/>
              </w:numPr>
              <w:spacing w:after="7"/>
            </w:pPr>
            <w:r>
              <w:t>S</w:t>
            </w:r>
            <w:r w:rsidR="008C0A15">
              <w:t>erums</w:t>
            </w:r>
          </w:p>
          <w:p w14:paraId="56506E8B" w14:textId="5EC4052D" w:rsidR="008C0A15" w:rsidRDefault="00DA7DAF" w:rsidP="009F52E3">
            <w:pPr>
              <w:numPr>
                <w:ilvl w:val="0"/>
                <w:numId w:val="23"/>
              </w:numPr>
              <w:spacing w:after="0"/>
            </w:pPr>
            <w:r>
              <w:t>T</w:t>
            </w:r>
            <w:r w:rsidR="008C0A15">
              <w:t>oxoids</w:t>
            </w:r>
          </w:p>
          <w:p w14:paraId="2C15ED5A" w14:textId="65E7A1E2" w:rsidR="00EE22F8" w:rsidRDefault="00083B5D" w:rsidP="008C0A15">
            <w:pPr>
              <w:spacing w:after="0"/>
              <w:ind w:left="0" w:firstLine="0"/>
              <w:rPr>
                <w:rFonts w:eastAsia="Wingdings" w:cs="Wingdings"/>
              </w:rPr>
            </w:pPr>
            <w:r>
              <w:rPr>
                <w:rFonts w:ascii="Wingdings" w:eastAsia="Wingdings" w:hAnsi="Wingdings" w:cs="Wingdings"/>
              </w:rPr>
              <w:t></w:t>
            </w:r>
            <w:r w:rsidR="00EE22F8">
              <w:rPr>
                <w:rFonts w:eastAsia="Wingdings" w:cs="Wingdings"/>
              </w:rPr>
              <w:t>Clinic must have a policy and procedure for determining what drugs/biologicals are stored to provide emergency services.</w:t>
            </w:r>
          </w:p>
          <w:p w14:paraId="6E1795E5" w14:textId="0E47BF30" w:rsidR="008C0A15" w:rsidRDefault="00083B5D" w:rsidP="008C0A15">
            <w:pPr>
              <w:spacing w:after="0"/>
              <w:ind w:left="0" w:firstLine="0"/>
            </w:pPr>
            <w:r>
              <w:rPr>
                <w:rFonts w:ascii="Wingdings" w:eastAsia="Wingdings" w:hAnsi="Wingdings" w:cs="Wingdings"/>
              </w:rPr>
              <w:t></w:t>
            </w:r>
            <w:r w:rsidR="00EE22F8">
              <w:rPr>
                <w:rFonts w:eastAsia="Wingdings" w:cs="Wingdings"/>
              </w:rPr>
              <w:t>MD and NP/PA must sign off on the policy</w:t>
            </w:r>
            <w:r w:rsidR="00DA7DAF">
              <w:rPr>
                <w:rFonts w:eastAsia="Wingdings" w:cs="Wingdings"/>
              </w:rPr>
              <w:t>.</w:t>
            </w:r>
            <w:r w:rsidR="008C0A15">
              <w:br/>
            </w:r>
            <w:r w:rsidR="008C0A15">
              <w:rPr>
                <w:rFonts w:ascii="Wingdings" w:eastAsia="Wingdings" w:hAnsi="Wingdings" w:cs="Wingdings"/>
              </w:rPr>
              <w:t></w:t>
            </w:r>
            <w:r w:rsidR="008C0A15">
              <w:rPr>
                <w:rFonts w:ascii="Times New Roman" w:eastAsia="Times New Roman" w:hAnsi="Times New Roman" w:cs="Times New Roman"/>
                <w:sz w:val="12"/>
                <w:vertAlign w:val="subscript"/>
              </w:rPr>
              <w:t xml:space="preserve"> </w:t>
            </w:r>
            <w:r w:rsidR="008C0A15">
              <w:t xml:space="preserve">Emergency drug selection is specific to local conditions (i.e., </w:t>
            </w:r>
            <w:r w:rsidR="00D61C33">
              <w:t>rattlesnake</w:t>
            </w:r>
            <w:r w:rsidR="008C0A15">
              <w:t xml:space="preserve"> antivenom).</w:t>
            </w:r>
          </w:p>
          <w:p w14:paraId="759EA146" w14:textId="63721065" w:rsidR="008C0A15" w:rsidRDefault="008C0A15" w:rsidP="008C0A15">
            <w:pPr>
              <w:spacing w:after="0"/>
              <w:ind w:left="0" w:firstLine="0"/>
            </w:pPr>
            <w:r w:rsidRPr="00F41FAE">
              <w:rPr>
                <w:rFonts w:ascii="Wingdings" w:eastAsia="Wingdings" w:hAnsi="Wingdings" w:cs="Wingdings"/>
              </w:rPr>
              <w:t></w:t>
            </w:r>
            <w:r w:rsidRPr="00F41FAE">
              <w:t xml:space="preserve">If patients are allowed in the clinic </w:t>
            </w:r>
            <w:r w:rsidR="00DA7DAF">
              <w:t>before</w:t>
            </w:r>
            <w:r w:rsidRPr="00F41FAE">
              <w:t xml:space="preserve"> a provider </w:t>
            </w:r>
            <w:r w:rsidR="00DA7DAF">
              <w:t xml:space="preserve">is </w:t>
            </w:r>
            <w:r w:rsidRPr="00F41FAE">
              <w:t>on the premises, clerical staff have current BLS certifications on file (note</w:t>
            </w:r>
            <w:r w:rsidR="00DA7DAF">
              <w:t xml:space="preserve">: </w:t>
            </w:r>
            <w:r w:rsidRPr="00F41FAE">
              <w:t xml:space="preserve">patients cannot be roomed without a provider on-site). </w:t>
            </w:r>
            <w:r w:rsidRPr="00F41FAE">
              <w:br/>
            </w:r>
            <w:r w:rsidRPr="00F41FAE">
              <w:rPr>
                <w:rFonts w:ascii="Wingdings" w:eastAsia="Wingdings" w:hAnsi="Wingdings" w:cs="Wingdings"/>
              </w:rPr>
              <w:t></w:t>
            </w:r>
            <w:r w:rsidRPr="00F41FAE">
              <w:t>Clinic has a spill kit and all staffs are aware of its location.</w:t>
            </w:r>
          </w:p>
        </w:tc>
        <w:tc>
          <w:tcPr>
            <w:tcW w:w="2024" w:type="dxa"/>
          </w:tcPr>
          <w:p w14:paraId="619DE6B3" w14:textId="77777777" w:rsidR="008C0A15" w:rsidRDefault="008C0A15" w:rsidP="008C0A15">
            <w:pPr>
              <w:spacing w:after="160"/>
              <w:ind w:left="0" w:firstLine="0"/>
            </w:pPr>
          </w:p>
        </w:tc>
        <w:tc>
          <w:tcPr>
            <w:tcW w:w="4234" w:type="dxa"/>
          </w:tcPr>
          <w:p w14:paraId="01A84D01" w14:textId="77777777" w:rsidR="008C0A15" w:rsidRDefault="008C0A15" w:rsidP="008C0A15">
            <w:pPr>
              <w:spacing w:after="160"/>
              <w:ind w:left="0" w:firstLine="0"/>
            </w:pPr>
          </w:p>
        </w:tc>
      </w:tr>
      <w:tr w:rsidR="00817CE7" w14:paraId="6DE35EBA" w14:textId="77777777" w:rsidTr="009F52E3">
        <w:tblPrEx>
          <w:tblCellMar>
            <w:left w:w="23" w:type="dxa"/>
            <w:bottom w:w="13" w:type="dxa"/>
          </w:tblCellMar>
        </w:tblPrEx>
        <w:trPr>
          <w:trHeight w:val="251"/>
        </w:trPr>
        <w:tc>
          <w:tcPr>
            <w:tcW w:w="764" w:type="dxa"/>
            <w:shd w:val="clear" w:color="auto" w:fill="D0CECE" w:themeFill="background2" w:themeFillShade="E6"/>
            <w:vAlign w:val="center"/>
          </w:tcPr>
          <w:p w14:paraId="53AFA374" w14:textId="7C16A818" w:rsidR="00817CE7" w:rsidRDefault="00621193" w:rsidP="00862DEE">
            <w:pPr>
              <w:spacing w:after="0"/>
              <w:ind w:left="109" w:firstLine="0"/>
              <w:jc w:val="center"/>
            </w:pPr>
            <w:r>
              <w:t>J140</w:t>
            </w:r>
          </w:p>
        </w:tc>
        <w:tc>
          <w:tcPr>
            <w:tcW w:w="13577" w:type="dxa"/>
            <w:gridSpan w:val="4"/>
            <w:shd w:val="clear" w:color="auto" w:fill="D0CECE" w:themeFill="background2" w:themeFillShade="E6"/>
          </w:tcPr>
          <w:p w14:paraId="141E6A5E" w14:textId="77777777" w:rsidR="00817CE7" w:rsidRDefault="00817CE7" w:rsidP="00862DEE">
            <w:pPr>
              <w:spacing w:after="160"/>
              <w:ind w:left="0" w:firstLine="0"/>
            </w:pPr>
            <w:r>
              <w:rPr>
                <w:b/>
              </w:rPr>
              <w:t>§ 491.9(d) Services provided through agreements or arrangements.</w:t>
            </w:r>
          </w:p>
        </w:tc>
      </w:tr>
      <w:tr w:rsidR="00F73EA8" w14:paraId="3E8C998A" w14:textId="77777777" w:rsidTr="00BE64F9">
        <w:tblPrEx>
          <w:tblCellMar>
            <w:top w:w="0" w:type="dxa"/>
            <w:left w:w="23" w:type="dxa"/>
            <w:bottom w:w="13" w:type="dxa"/>
            <w:right w:w="0" w:type="dxa"/>
          </w:tblCellMar>
        </w:tblPrEx>
        <w:trPr>
          <w:trHeight w:val="1851"/>
        </w:trPr>
        <w:tc>
          <w:tcPr>
            <w:tcW w:w="764" w:type="dxa"/>
            <w:vAlign w:val="center"/>
          </w:tcPr>
          <w:p w14:paraId="13EABB76" w14:textId="31941E73" w:rsidR="00817CE7" w:rsidRDefault="00106FAA" w:rsidP="00817D7B">
            <w:pPr>
              <w:spacing w:after="0"/>
              <w:ind w:left="109" w:firstLine="0"/>
              <w:jc w:val="center"/>
            </w:pPr>
            <w:r>
              <w:lastRenderedPageBreak/>
              <w:t>J140</w:t>
            </w:r>
          </w:p>
        </w:tc>
        <w:tc>
          <w:tcPr>
            <w:tcW w:w="3333" w:type="dxa"/>
          </w:tcPr>
          <w:p w14:paraId="6E5F6944" w14:textId="77777777" w:rsidR="00817CE7" w:rsidRDefault="00817CE7" w:rsidP="00817CE7">
            <w:pPr>
              <w:spacing w:after="7"/>
              <w:ind w:left="1" w:firstLine="0"/>
            </w:pPr>
            <w:r>
              <w:rPr>
                <w:b/>
              </w:rPr>
              <w:t>§ 491.9(d)(1)</w:t>
            </w:r>
          </w:p>
          <w:p w14:paraId="5D563DED" w14:textId="29EBDB38" w:rsidR="00817CE7" w:rsidRDefault="00817CE7" w:rsidP="00817CE7">
            <w:pPr>
              <w:spacing w:after="0" w:line="269" w:lineRule="auto"/>
              <w:ind w:left="0" w:firstLine="1"/>
            </w:pPr>
            <w:r>
              <w:t>The clinic has agreements or arrangements with one or more providers or suppliers participating under Medicare or Medicaid to furnish other services to its patients, including:</w:t>
            </w:r>
          </w:p>
          <w:p w14:paraId="5092A069" w14:textId="5845B5BB" w:rsidR="00817CE7" w:rsidRDefault="00363381" w:rsidP="00817CE7">
            <w:pPr>
              <w:numPr>
                <w:ilvl w:val="0"/>
                <w:numId w:val="7"/>
              </w:numPr>
              <w:spacing w:after="7"/>
              <w:ind w:hanging="163"/>
            </w:pPr>
            <w:r>
              <w:t>I</w:t>
            </w:r>
            <w:r w:rsidR="00817CE7">
              <w:t xml:space="preserve">npatient hospital care, </w:t>
            </w:r>
          </w:p>
          <w:p w14:paraId="2420CAE4" w14:textId="6145E60D" w:rsidR="00817CE7" w:rsidRDefault="00363381" w:rsidP="00817CE7">
            <w:pPr>
              <w:numPr>
                <w:ilvl w:val="0"/>
                <w:numId w:val="7"/>
              </w:numPr>
              <w:spacing w:after="0" w:line="269" w:lineRule="auto"/>
              <w:ind w:hanging="163"/>
            </w:pPr>
            <w:r>
              <w:t>P</w:t>
            </w:r>
            <w:r w:rsidR="00817CE7">
              <w:t>hysician(s) services (whether furnished in the hospital, office, patient’s home, a skilled nursing facility, or elsewhere); and</w:t>
            </w:r>
          </w:p>
          <w:p w14:paraId="2F264A73" w14:textId="51976893" w:rsidR="00817CE7" w:rsidRDefault="00817CE7" w:rsidP="009F52E3">
            <w:pPr>
              <w:spacing w:after="7"/>
              <w:ind w:left="143" w:hanging="143"/>
              <w:rPr>
                <w:b/>
              </w:rPr>
            </w:pPr>
            <w:r>
              <w:t>(iii)</w:t>
            </w:r>
            <w:r w:rsidR="00363381">
              <w:t>A</w:t>
            </w:r>
            <w:r>
              <w:t xml:space="preserve">dditional and specialized diagnostic and </w:t>
            </w:r>
            <w:r w:rsidR="00D61C33">
              <w:t>laboratory services</w:t>
            </w:r>
            <w:r>
              <w:t xml:space="preserve"> that are not available at the clinic.</w:t>
            </w:r>
          </w:p>
        </w:tc>
        <w:tc>
          <w:tcPr>
            <w:tcW w:w="3986" w:type="dxa"/>
          </w:tcPr>
          <w:p w14:paraId="6B02FA89" w14:textId="38939FCD" w:rsidR="00621193" w:rsidRDefault="00083B5D" w:rsidP="00EE22F8">
            <w:pPr>
              <w:spacing w:after="7"/>
              <w:ind w:left="60" w:firstLine="0"/>
              <w:rPr>
                <w:rFonts w:ascii="Wingdings" w:eastAsia="Wingdings" w:hAnsi="Wingdings" w:cs="Wingdings"/>
              </w:rPr>
            </w:pPr>
            <w:r>
              <w:rPr>
                <w:rFonts w:ascii="Wingdings" w:eastAsia="Wingdings" w:hAnsi="Wingdings" w:cs="Wingdings"/>
              </w:rPr>
              <w:t></w:t>
            </w:r>
            <w:r w:rsidR="00EE22F8">
              <w:t xml:space="preserve">If there is no </w:t>
            </w:r>
            <w:r w:rsidR="00106FAA">
              <w:t xml:space="preserve">policy or agreement, </w:t>
            </w:r>
            <w:r w:rsidR="00EE22F8">
              <w:t xml:space="preserve">the </w:t>
            </w:r>
            <w:r w:rsidR="00106FAA">
              <w:t>clinic can provide evidence of referral</w:t>
            </w:r>
            <w:r w:rsidR="00EE22F8">
              <w:t>,</w:t>
            </w:r>
            <w:r w:rsidR="00106FAA">
              <w:t xml:space="preserve"> </w:t>
            </w:r>
            <w:r w:rsidR="00EE22F8">
              <w:t xml:space="preserve">and patients are accepted and treated </w:t>
            </w:r>
            <w:r w:rsidR="009E5BD5">
              <w:t>i.e.</w:t>
            </w:r>
            <w:r w:rsidR="00106FAA">
              <w:t>, hospital note, consultation note, etc.</w:t>
            </w:r>
          </w:p>
        </w:tc>
        <w:tc>
          <w:tcPr>
            <w:tcW w:w="2024" w:type="dxa"/>
          </w:tcPr>
          <w:p w14:paraId="6C525506" w14:textId="77777777" w:rsidR="00817CE7" w:rsidRDefault="00817CE7" w:rsidP="00817CE7">
            <w:pPr>
              <w:spacing w:after="160"/>
              <w:ind w:left="0" w:firstLine="0"/>
            </w:pPr>
          </w:p>
        </w:tc>
        <w:tc>
          <w:tcPr>
            <w:tcW w:w="4234" w:type="dxa"/>
          </w:tcPr>
          <w:p w14:paraId="2D94BFBE" w14:textId="77777777" w:rsidR="00817CE7" w:rsidRDefault="00817CE7" w:rsidP="00817CE7">
            <w:pPr>
              <w:spacing w:after="160"/>
              <w:ind w:left="0" w:firstLine="0"/>
            </w:pPr>
          </w:p>
        </w:tc>
      </w:tr>
      <w:tr w:rsidR="00F73EA8" w14:paraId="608489A9" w14:textId="77777777" w:rsidTr="00BE64F9">
        <w:tblPrEx>
          <w:tblCellMar>
            <w:top w:w="0" w:type="dxa"/>
            <w:left w:w="23" w:type="dxa"/>
            <w:bottom w:w="13" w:type="dxa"/>
            <w:right w:w="0" w:type="dxa"/>
          </w:tblCellMar>
        </w:tblPrEx>
        <w:trPr>
          <w:trHeight w:val="746"/>
        </w:trPr>
        <w:tc>
          <w:tcPr>
            <w:tcW w:w="764" w:type="dxa"/>
            <w:vAlign w:val="center"/>
          </w:tcPr>
          <w:p w14:paraId="38D69469" w14:textId="5C597B00" w:rsidR="00817CE7" w:rsidRDefault="00106FAA" w:rsidP="00817D7B">
            <w:pPr>
              <w:spacing w:after="0"/>
              <w:ind w:left="109" w:firstLine="0"/>
              <w:jc w:val="center"/>
            </w:pPr>
            <w:r>
              <w:t>J140</w:t>
            </w:r>
          </w:p>
        </w:tc>
        <w:tc>
          <w:tcPr>
            <w:tcW w:w="3333" w:type="dxa"/>
          </w:tcPr>
          <w:p w14:paraId="1FEFB82E" w14:textId="77777777" w:rsidR="00817CE7" w:rsidRDefault="00817CE7" w:rsidP="00817CE7">
            <w:pPr>
              <w:spacing w:after="7"/>
              <w:ind w:left="1" w:firstLine="0"/>
            </w:pPr>
            <w:r>
              <w:rPr>
                <w:b/>
              </w:rPr>
              <w:t>§ 491.9(d)(2)</w:t>
            </w:r>
          </w:p>
          <w:p w14:paraId="1B084143" w14:textId="4A798DEF" w:rsidR="00817CE7" w:rsidRDefault="00817CE7" w:rsidP="00817CE7">
            <w:pPr>
              <w:spacing w:after="7"/>
              <w:ind w:left="1" w:firstLine="0"/>
              <w:rPr>
                <w:b/>
              </w:rPr>
            </w:pPr>
            <w:r>
              <w:t>If the agreements are not in writing, there is evidence that patients referred by the clinic are being accepted and treated.</w:t>
            </w:r>
          </w:p>
        </w:tc>
        <w:tc>
          <w:tcPr>
            <w:tcW w:w="3986" w:type="dxa"/>
          </w:tcPr>
          <w:p w14:paraId="26BC54E6" w14:textId="1266517E" w:rsidR="00817CE7" w:rsidRDefault="00817CE7" w:rsidP="00817CE7">
            <w:pPr>
              <w:spacing w:after="7"/>
              <w:ind w:left="60" w:firstLine="0"/>
              <w:rPr>
                <w:rFonts w:ascii="Wingdings" w:eastAsia="Wingdings" w:hAnsi="Wingdings" w:cs="Wingdings"/>
              </w:rPr>
            </w:pPr>
            <w:r>
              <w:rPr>
                <w:rFonts w:ascii="Wingdings" w:eastAsia="Wingdings" w:hAnsi="Wingdings" w:cs="Wingdings"/>
              </w:rPr>
              <w:t></w:t>
            </w:r>
            <w:r>
              <w:t>The clinic has consultation letters and discharge summaries filed in paper charts or the EMR as evidence of verbal agreements.</w:t>
            </w:r>
          </w:p>
        </w:tc>
        <w:tc>
          <w:tcPr>
            <w:tcW w:w="2024" w:type="dxa"/>
          </w:tcPr>
          <w:p w14:paraId="2211BFD1" w14:textId="77777777" w:rsidR="00817CE7" w:rsidRDefault="00817CE7" w:rsidP="00817CE7">
            <w:pPr>
              <w:spacing w:after="160"/>
              <w:ind w:left="0" w:firstLine="0"/>
            </w:pPr>
          </w:p>
        </w:tc>
        <w:tc>
          <w:tcPr>
            <w:tcW w:w="4234" w:type="dxa"/>
          </w:tcPr>
          <w:p w14:paraId="1DF87A9D" w14:textId="77777777" w:rsidR="00817CE7" w:rsidRDefault="00817CE7" w:rsidP="00817CE7">
            <w:pPr>
              <w:spacing w:after="160"/>
              <w:ind w:left="0" w:firstLine="0"/>
            </w:pPr>
          </w:p>
        </w:tc>
      </w:tr>
      <w:tr w:rsidR="006D4E6A" w14:paraId="15E67A8B" w14:textId="77777777" w:rsidTr="00BE64F9">
        <w:tblPrEx>
          <w:tblCellMar>
            <w:top w:w="0" w:type="dxa"/>
            <w:left w:w="23" w:type="dxa"/>
            <w:bottom w:w="13" w:type="dxa"/>
            <w:right w:w="0" w:type="dxa"/>
          </w:tblCellMar>
        </w:tblPrEx>
        <w:trPr>
          <w:trHeight w:val="242"/>
        </w:trPr>
        <w:tc>
          <w:tcPr>
            <w:tcW w:w="764" w:type="dxa"/>
            <w:shd w:val="clear" w:color="auto" w:fill="7F7F7F" w:themeFill="text1" w:themeFillTint="80"/>
            <w:vAlign w:val="center"/>
          </w:tcPr>
          <w:p w14:paraId="21BBF017" w14:textId="0C1D4345" w:rsidR="006D4E6A" w:rsidRPr="006D4E6A" w:rsidRDefault="00A4739C" w:rsidP="00817D7B">
            <w:pPr>
              <w:spacing w:after="0"/>
              <w:ind w:left="109" w:firstLine="0"/>
              <w:jc w:val="center"/>
              <w:rPr>
                <w:b/>
                <w:bCs/>
                <w:color w:val="FFFFFF" w:themeColor="background1"/>
              </w:rPr>
            </w:pPr>
            <w:r>
              <w:rPr>
                <w:b/>
                <w:bCs/>
                <w:color w:val="FFFFFF" w:themeColor="background1"/>
              </w:rPr>
              <w:t>J150</w:t>
            </w:r>
          </w:p>
        </w:tc>
        <w:tc>
          <w:tcPr>
            <w:tcW w:w="13577" w:type="dxa"/>
            <w:gridSpan w:val="4"/>
            <w:shd w:val="clear" w:color="auto" w:fill="7F7F7F" w:themeFill="text1" w:themeFillTint="80"/>
          </w:tcPr>
          <w:p w14:paraId="7D072369" w14:textId="3FB76513" w:rsidR="006D4E6A" w:rsidRDefault="006D4E6A" w:rsidP="00817CE7">
            <w:pPr>
              <w:spacing w:after="160"/>
              <w:ind w:left="0" w:firstLine="0"/>
            </w:pPr>
            <w:r>
              <w:rPr>
                <w:b/>
                <w:color w:val="FFFFFF"/>
              </w:rPr>
              <w:t>§ 491.10 Patient health records</w:t>
            </w:r>
          </w:p>
        </w:tc>
      </w:tr>
      <w:tr w:rsidR="00F73EA8" w14:paraId="2C565A00" w14:textId="77777777" w:rsidTr="00BE64F9">
        <w:tblPrEx>
          <w:tblCellMar>
            <w:left w:w="23" w:type="dxa"/>
          </w:tblCellMar>
        </w:tblPrEx>
        <w:trPr>
          <w:trHeight w:val="600"/>
        </w:trPr>
        <w:tc>
          <w:tcPr>
            <w:tcW w:w="764" w:type="dxa"/>
            <w:vAlign w:val="center"/>
          </w:tcPr>
          <w:p w14:paraId="7BB80039" w14:textId="64E21E77" w:rsidR="006D4E6A" w:rsidRDefault="00A4739C" w:rsidP="006D4E6A">
            <w:pPr>
              <w:spacing w:after="0"/>
              <w:ind w:left="109" w:firstLine="0"/>
              <w:jc w:val="center"/>
            </w:pPr>
            <w:r>
              <w:t>J151</w:t>
            </w:r>
          </w:p>
        </w:tc>
        <w:tc>
          <w:tcPr>
            <w:tcW w:w="3333" w:type="dxa"/>
          </w:tcPr>
          <w:p w14:paraId="17B18043" w14:textId="1E302DB2" w:rsidR="006D4E6A" w:rsidRDefault="006D4E6A" w:rsidP="006D4E6A">
            <w:pPr>
              <w:spacing w:after="7"/>
              <w:ind w:left="1" w:firstLine="0"/>
            </w:pPr>
            <w:r>
              <w:rPr>
                <w:b/>
              </w:rPr>
              <w:t>§ 491.10(a)(1)</w:t>
            </w:r>
            <w:r w:rsidR="005F0F0C">
              <w:rPr>
                <w:b/>
              </w:rPr>
              <w:t xml:space="preserve"> </w:t>
            </w:r>
            <w:r w:rsidR="005F0F0C" w:rsidRPr="005F0F0C">
              <w:rPr>
                <w:b/>
              </w:rPr>
              <w:t>Records systems.</w:t>
            </w:r>
          </w:p>
          <w:p w14:paraId="5CED94E0" w14:textId="0F923F8B" w:rsidR="006D4E6A" w:rsidRDefault="006D4E6A" w:rsidP="006D4E6A">
            <w:pPr>
              <w:spacing w:after="7"/>
              <w:ind w:left="1" w:firstLine="0"/>
              <w:rPr>
                <w:b/>
              </w:rPr>
            </w:pPr>
            <w:r>
              <w:t>The clinic maintains a clinical record system in accordance with written policies and procedures.</w:t>
            </w:r>
          </w:p>
        </w:tc>
        <w:tc>
          <w:tcPr>
            <w:tcW w:w="3986" w:type="dxa"/>
          </w:tcPr>
          <w:p w14:paraId="21752D1E" w14:textId="13D28044" w:rsidR="006D4E6A" w:rsidRDefault="006D4E6A" w:rsidP="006D4E6A">
            <w:pPr>
              <w:spacing w:after="0"/>
              <w:ind w:left="28" w:firstLine="0"/>
              <w:rPr>
                <w:rFonts w:ascii="Wingdings" w:eastAsia="Wingdings" w:hAnsi="Wingdings" w:cs="Wingdings"/>
              </w:rPr>
            </w:pPr>
            <w:r>
              <w:rPr>
                <w:rFonts w:ascii="Wingdings" w:eastAsia="Wingdings" w:hAnsi="Wingdings" w:cs="Wingdings"/>
              </w:rPr>
              <w:t></w:t>
            </w:r>
            <w:r w:rsidR="00A11B4A">
              <w:t>T</w:t>
            </w:r>
            <w:r>
              <w:t xml:space="preserve">he policy specifies storage and retention of records. Staff should be able to name the person responsible for medical records and state in policy </w:t>
            </w:r>
            <w:r w:rsidR="00363381">
              <w:t>and</w:t>
            </w:r>
            <w:r>
              <w:t xml:space="preserve"> procedure manual.</w:t>
            </w:r>
          </w:p>
        </w:tc>
        <w:tc>
          <w:tcPr>
            <w:tcW w:w="2024" w:type="dxa"/>
          </w:tcPr>
          <w:p w14:paraId="2750A646" w14:textId="77777777" w:rsidR="006D4E6A" w:rsidRDefault="006D4E6A" w:rsidP="006D4E6A">
            <w:pPr>
              <w:spacing w:after="160"/>
              <w:ind w:left="0" w:firstLine="0"/>
            </w:pPr>
          </w:p>
        </w:tc>
        <w:tc>
          <w:tcPr>
            <w:tcW w:w="4234" w:type="dxa"/>
          </w:tcPr>
          <w:p w14:paraId="5C07A51E" w14:textId="77777777" w:rsidR="006D4E6A" w:rsidRDefault="006D4E6A" w:rsidP="006D4E6A">
            <w:pPr>
              <w:spacing w:after="160"/>
              <w:ind w:left="0" w:firstLine="0"/>
            </w:pPr>
          </w:p>
        </w:tc>
      </w:tr>
      <w:tr w:rsidR="00F73EA8" w14:paraId="51570B0B" w14:textId="77777777" w:rsidTr="00BE64F9">
        <w:tblPrEx>
          <w:tblCellMar>
            <w:left w:w="23" w:type="dxa"/>
          </w:tblCellMar>
        </w:tblPrEx>
        <w:trPr>
          <w:trHeight w:val="967"/>
        </w:trPr>
        <w:tc>
          <w:tcPr>
            <w:tcW w:w="764" w:type="dxa"/>
            <w:vAlign w:val="center"/>
          </w:tcPr>
          <w:p w14:paraId="60319164" w14:textId="2374D97A" w:rsidR="006D4E6A" w:rsidRDefault="00A4739C" w:rsidP="006D4E6A">
            <w:pPr>
              <w:spacing w:after="0"/>
              <w:ind w:left="109" w:firstLine="0"/>
              <w:jc w:val="center"/>
            </w:pPr>
            <w:r>
              <w:t>J152</w:t>
            </w:r>
          </w:p>
        </w:tc>
        <w:tc>
          <w:tcPr>
            <w:tcW w:w="3333" w:type="dxa"/>
          </w:tcPr>
          <w:p w14:paraId="3E24B0E2" w14:textId="77777777" w:rsidR="006D4E6A" w:rsidRDefault="006D4E6A" w:rsidP="006D4E6A">
            <w:pPr>
              <w:spacing w:after="7"/>
              <w:ind w:left="1" w:firstLine="0"/>
            </w:pPr>
            <w:r>
              <w:rPr>
                <w:b/>
              </w:rPr>
              <w:t>§ 491.10(a)(2)</w:t>
            </w:r>
          </w:p>
          <w:p w14:paraId="68A3802B" w14:textId="6ECFBFBF" w:rsidR="006D4E6A" w:rsidRDefault="006D4E6A" w:rsidP="006D4E6A">
            <w:pPr>
              <w:spacing w:after="7"/>
              <w:ind w:left="1" w:firstLine="0"/>
              <w:rPr>
                <w:b/>
              </w:rPr>
            </w:pPr>
            <w:r>
              <w:t>A designated member of the professional staff is responsible for maintaining the records and for ensuring that they are completely and accurately documented, readily accessible</w:t>
            </w:r>
            <w:r w:rsidR="00A11B4A">
              <w:t>,</w:t>
            </w:r>
            <w:r>
              <w:t xml:space="preserve"> and systemically organized.</w:t>
            </w:r>
          </w:p>
        </w:tc>
        <w:tc>
          <w:tcPr>
            <w:tcW w:w="3986" w:type="dxa"/>
          </w:tcPr>
          <w:p w14:paraId="6378DF77" w14:textId="0D8F6BFA" w:rsidR="006D4E6A" w:rsidRDefault="006D4E6A" w:rsidP="00A11B4A">
            <w:pPr>
              <w:spacing w:after="0"/>
              <w:ind w:left="28" w:firstLine="0"/>
              <w:rPr>
                <w:rFonts w:ascii="Wingdings" w:eastAsia="Wingdings" w:hAnsi="Wingdings" w:cs="Wingdings"/>
              </w:rPr>
            </w:pPr>
            <w:r>
              <w:rPr>
                <w:rFonts w:ascii="Wingdings" w:eastAsia="Wingdings" w:hAnsi="Wingdings" w:cs="Wingdings"/>
              </w:rPr>
              <w:t></w:t>
            </w:r>
            <w:r>
              <w:t>The medical records policies clearly state</w:t>
            </w:r>
            <w:r w:rsidR="00A11B4A">
              <w:t xml:space="preserve"> the position </w:t>
            </w:r>
            <w:r>
              <w:t>ultimately accountable for the medical records.</w:t>
            </w:r>
          </w:p>
        </w:tc>
        <w:tc>
          <w:tcPr>
            <w:tcW w:w="2024" w:type="dxa"/>
          </w:tcPr>
          <w:p w14:paraId="2F21BD03" w14:textId="77777777" w:rsidR="006D4E6A" w:rsidRDefault="006D4E6A" w:rsidP="006D4E6A">
            <w:pPr>
              <w:spacing w:after="160"/>
              <w:ind w:left="0" w:firstLine="0"/>
            </w:pPr>
          </w:p>
        </w:tc>
        <w:tc>
          <w:tcPr>
            <w:tcW w:w="4234" w:type="dxa"/>
          </w:tcPr>
          <w:p w14:paraId="3C5CDB54" w14:textId="77777777" w:rsidR="006D4E6A" w:rsidRDefault="006D4E6A" w:rsidP="006D4E6A">
            <w:pPr>
              <w:spacing w:after="160"/>
              <w:ind w:left="0" w:firstLine="0"/>
            </w:pPr>
          </w:p>
        </w:tc>
      </w:tr>
      <w:tr w:rsidR="00F73EA8" w14:paraId="5F920FB7" w14:textId="77777777" w:rsidTr="00BE64F9">
        <w:tblPrEx>
          <w:tblCellMar>
            <w:left w:w="23" w:type="dxa"/>
          </w:tblCellMar>
        </w:tblPrEx>
        <w:trPr>
          <w:trHeight w:val="2560"/>
        </w:trPr>
        <w:tc>
          <w:tcPr>
            <w:tcW w:w="764" w:type="dxa"/>
            <w:vAlign w:val="center"/>
          </w:tcPr>
          <w:p w14:paraId="2F9931D8" w14:textId="2AE2A9D5" w:rsidR="006D4E6A" w:rsidRDefault="00523C5B" w:rsidP="006D4E6A">
            <w:pPr>
              <w:spacing w:after="0"/>
              <w:ind w:left="109" w:firstLine="0"/>
              <w:jc w:val="center"/>
            </w:pPr>
            <w:r>
              <w:t>J152</w:t>
            </w:r>
          </w:p>
        </w:tc>
        <w:tc>
          <w:tcPr>
            <w:tcW w:w="3333" w:type="dxa"/>
          </w:tcPr>
          <w:p w14:paraId="1CC6062B" w14:textId="77777777" w:rsidR="006D4E6A" w:rsidRDefault="006D4E6A" w:rsidP="006D4E6A">
            <w:pPr>
              <w:spacing w:after="7"/>
              <w:ind w:left="1" w:firstLine="0"/>
            </w:pPr>
            <w:r>
              <w:rPr>
                <w:b/>
              </w:rPr>
              <w:t>§ 491.10(a)(3)</w:t>
            </w:r>
          </w:p>
          <w:p w14:paraId="73E76BBF" w14:textId="3128B596" w:rsidR="006D4E6A" w:rsidRDefault="006D4E6A" w:rsidP="006D4E6A">
            <w:pPr>
              <w:spacing w:after="0" w:line="269" w:lineRule="auto"/>
              <w:ind w:left="0" w:right="29" w:firstLine="1"/>
            </w:pPr>
            <w:r>
              <w:t xml:space="preserve">For each patient receiving health care services, the clinic maintains a record that includes, as applicable: </w:t>
            </w:r>
            <w:r>
              <w:br/>
              <w:t xml:space="preserve">(i) </w:t>
            </w:r>
            <w:r w:rsidR="00363381">
              <w:t>I</w:t>
            </w:r>
            <w:r>
              <w:t xml:space="preserve">dentification and social data, evidence of consent forms, pertinent medical history, assessment of health status and health care needs of the patient, and a brief summary of the episode, disposition, and instructions to the patient; </w:t>
            </w:r>
            <w:r w:rsidR="00363381">
              <w:br/>
            </w:r>
            <w:r>
              <w:t>(ii)</w:t>
            </w:r>
            <w:r w:rsidR="00363381">
              <w:t xml:space="preserve"> </w:t>
            </w:r>
            <w:r>
              <w:t xml:space="preserve">Reports of physical examinations, diagnostic and laboratory test results, and consultative findings; </w:t>
            </w:r>
            <w:r>
              <w:br/>
              <w:t>(iii)</w:t>
            </w:r>
            <w:r w:rsidR="00363381">
              <w:t xml:space="preserve"> A</w:t>
            </w:r>
            <w:r>
              <w:t>ll physician’s orders, reports of treatments and medications and other pertinent information necessary to monitor the patient’s progress;</w:t>
            </w:r>
          </w:p>
          <w:p w14:paraId="231A0503" w14:textId="101D6D35" w:rsidR="006D4E6A" w:rsidRDefault="006D4E6A" w:rsidP="006D4E6A">
            <w:pPr>
              <w:spacing w:after="7"/>
              <w:ind w:left="1" w:firstLine="0"/>
              <w:rPr>
                <w:b/>
              </w:rPr>
            </w:pPr>
            <w:r>
              <w:t>(iv) signatures of the physician or other health care professional.</w:t>
            </w:r>
          </w:p>
        </w:tc>
        <w:tc>
          <w:tcPr>
            <w:tcW w:w="3986" w:type="dxa"/>
          </w:tcPr>
          <w:p w14:paraId="4847174C" w14:textId="36D6D1EF" w:rsidR="00A11B4A" w:rsidRDefault="00083B5D" w:rsidP="006D4E6A">
            <w:pPr>
              <w:spacing w:after="0"/>
              <w:ind w:left="28" w:firstLine="0"/>
            </w:pPr>
            <w:r>
              <w:rPr>
                <w:rFonts w:ascii="Wingdings" w:eastAsia="Wingdings" w:hAnsi="Wingdings" w:cs="Wingdings"/>
              </w:rPr>
              <w:t></w:t>
            </w:r>
            <w:r w:rsidR="00A11B4A">
              <w:t>The RHC must have written patient care policies that address the circumstances when the patient’s informed consent to diagnosis or treatment is required.</w:t>
            </w:r>
          </w:p>
          <w:p w14:paraId="6785DB48" w14:textId="4F9C08F4" w:rsidR="00A11B4A" w:rsidRDefault="00083B5D" w:rsidP="006D4E6A">
            <w:pPr>
              <w:spacing w:after="0"/>
              <w:ind w:left="28" w:firstLine="0"/>
              <w:rPr>
                <w:rFonts w:ascii="Wingdings" w:eastAsia="Wingdings" w:hAnsi="Wingdings" w:cs="Wingdings"/>
              </w:rPr>
            </w:pPr>
            <w:r>
              <w:rPr>
                <w:rFonts w:ascii="Wingdings" w:eastAsia="Wingdings" w:hAnsi="Wingdings" w:cs="Wingdings"/>
              </w:rPr>
              <w:t></w:t>
            </w:r>
            <w:r w:rsidR="00A11B4A">
              <w:t>The medical records will be reviewed by the surveyor to determine if the RHC is meeting these requirements.</w:t>
            </w:r>
          </w:p>
          <w:p w14:paraId="065B636D" w14:textId="77777777" w:rsidR="00A11B4A" w:rsidRDefault="00A11B4A" w:rsidP="006D4E6A">
            <w:pPr>
              <w:spacing w:after="0"/>
              <w:ind w:left="28" w:firstLine="0"/>
              <w:rPr>
                <w:rFonts w:ascii="Wingdings" w:eastAsia="Wingdings" w:hAnsi="Wingdings" w:cs="Wingdings"/>
              </w:rPr>
            </w:pPr>
          </w:p>
          <w:p w14:paraId="383EF9E4" w14:textId="3D000550" w:rsidR="006D4E6A" w:rsidRDefault="00A11B4A" w:rsidP="006D4E6A">
            <w:pPr>
              <w:spacing w:after="0"/>
              <w:ind w:left="28" w:firstLine="0"/>
              <w:rPr>
                <w:rFonts w:ascii="Wingdings" w:eastAsia="Wingdings" w:hAnsi="Wingdings" w:cs="Wingdings"/>
              </w:rPr>
            </w:pPr>
            <w:r>
              <w:br/>
            </w:r>
          </w:p>
        </w:tc>
        <w:tc>
          <w:tcPr>
            <w:tcW w:w="2024" w:type="dxa"/>
          </w:tcPr>
          <w:p w14:paraId="63056356" w14:textId="77777777" w:rsidR="006D4E6A" w:rsidRDefault="006D4E6A" w:rsidP="006D4E6A">
            <w:pPr>
              <w:spacing w:after="160"/>
              <w:ind w:left="0" w:firstLine="0"/>
            </w:pPr>
          </w:p>
        </w:tc>
        <w:tc>
          <w:tcPr>
            <w:tcW w:w="4234" w:type="dxa"/>
          </w:tcPr>
          <w:p w14:paraId="60C0CD55" w14:textId="77777777" w:rsidR="006D4E6A" w:rsidRDefault="006D4E6A" w:rsidP="006D4E6A">
            <w:pPr>
              <w:spacing w:after="160"/>
              <w:ind w:left="0" w:firstLine="0"/>
            </w:pPr>
          </w:p>
        </w:tc>
      </w:tr>
      <w:tr w:rsidR="006D4E6A" w14:paraId="26212B5C" w14:textId="77777777" w:rsidTr="009F52E3">
        <w:tblPrEx>
          <w:tblCellMar>
            <w:left w:w="23" w:type="dxa"/>
          </w:tblCellMar>
        </w:tblPrEx>
        <w:trPr>
          <w:trHeight w:val="303"/>
        </w:trPr>
        <w:tc>
          <w:tcPr>
            <w:tcW w:w="764" w:type="dxa"/>
            <w:shd w:val="clear" w:color="auto" w:fill="D0CECE" w:themeFill="background2" w:themeFillShade="E6"/>
            <w:vAlign w:val="center"/>
          </w:tcPr>
          <w:p w14:paraId="72DDD840" w14:textId="0F1FC06E" w:rsidR="006D4E6A" w:rsidRPr="00CB51EA" w:rsidRDefault="00523C5B" w:rsidP="006D4E6A">
            <w:pPr>
              <w:spacing w:after="0"/>
              <w:ind w:left="109" w:firstLine="0"/>
              <w:jc w:val="center"/>
              <w:rPr>
                <w:b/>
              </w:rPr>
            </w:pPr>
            <w:r w:rsidRPr="00CB51EA">
              <w:rPr>
                <w:b/>
              </w:rPr>
              <w:t>J153</w:t>
            </w:r>
          </w:p>
        </w:tc>
        <w:tc>
          <w:tcPr>
            <w:tcW w:w="13577" w:type="dxa"/>
            <w:gridSpan w:val="4"/>
            <w:shd w:val="clear" w:color="auto" w:fill="D0CECE" w:themeFill="background2" w:themeFillShade="E6"/>
          </w:tcPr>
          <w:p w14:paraId="0B6E6B90" w14:textId="27E02A24" w:rsidR="006D4E6A" w:rsidRPr="00CB51EA" w:rsidRDefault="006D4E6A" w:rsidP="006D4E6A">
            <w:pPr>
              <w:spacing w:after="160"/>
              <w:ind w:left="0" w:firstLine="0"/>
              <w:rPr>
                <w:b/>
              </w:rPr>
            </w:pPr>
            <w:r w:rsidRPr="00CB51EA">
              <w:rPr>
                <w:b/>
              </w:rPr>
              <w:t>§ 491.10(b) Protection of record information.</w:t>
            </w:r>
          </w:p>
        </w:tc>
      </w:tr>
      <w:tr w:rsidR="00F73EA8" w14:paraId="3A51B7A3" w14:textId="77777777" w:rsidTr="00BE64F9">
        <w:tblPrEx>
          <w:tblCellMar>
            <w:left w:w="23" w:type="dxa"/>
          </w:tblCellMar>
        </w:tblPrEx>
        <w:trPr>
          <w:trHeight w:val="787"/>
        </w:trPr>
        <w:tc>
          <w:tcPr>
            <w:tcW w:w="764" w:type="dxa"/>
            <w:vAlign w:val="center"/>
          </w:tcPr>
          <w:p w14:paraId="74498621" w14:textId="57EDE467" w:rsidR="006D4E6A" w:rsidRDefault="00523C5B" w:rsidP="006D4E6A">
            <w:pPr>
              <w:spacing w:after="0"/>
              <w:ind w:left="109" w:firstLine="0"/>
              <w:jc w:val="center"/>
            </w:pPr>
            <w:r>
              <w:t>J153</w:t>
            </w:r>
          </w:p>
        </w:tc>
        <w:tc>
          <w:tcPr>
            <w:tcW w:w="3333" w:type="dxa"/>
          </w:tcPr>
          <w:p w14:paraId="259F7888" w14:textId="77777777" w:rsidR="006D4E6A" w:rsidRDefault="006D4E6A" w:rsidP="006D4E6A">
            <w:pPr>
              <w:spacing w:after="7"/>
              <w:ind w:left="1" w:firstLine="0"/>
            </w:pPr>
            <w:r>
              <w:rPr>
                <w:b/>
              </w:rPr>
              <w:t xml:space="preserve">§ 491.10(b)(1) </w:t>
            </w:r>
          </w:p>
          <w:p w14:paraId="43ABA79C" w14:textId="71DFB712" w:rsidR="006D4E6A" w:rsidRDefault="006D4E6A" w:rsidP="006D4E6A">
            <w:pPr>
              <w:spacing w:after="7"/>
              <w:ind w:left="1" w:firstLine="0"/>
              <w:rPr>
                <w:b/>
              </w:rPr>
            </w:pPr>
            <w:r>
              <w:t>The clinic maintains the confidentiality of record information and provides safeguards against loss, destruction or unauthorized use.</w:t>
            </w:r>
          </w:p>
        </w:tc>
        <w:tc>
          <w:tcPr>
            <w:tcW w:w="3986" w:type="dxa"/>
          </w:tcPr>
          <w:p w14:paraId="2B49DCD2" w14:textId="01CB18A2" w:rsidR="006D4E6A" w:rsidRDefault="006D4E6A" w:rsidP="006D4E6A">
            <w:pPr>
              <w:spacing w:after="0"/>
              <w:ind w:left="28" w:firstLine="0"/>
              <w:rPr>
                <w:rFonts w:ascii="Wingdings" w:eastAsia="Wingdings" w:hAnsi="Wingdings" w:cs="Wingdings"/>
              </w:rPr>
            </w:pPr>
            <w:r>
              <w:rPr>
                <w:rFonts w:ascii="Wingdings" w:eastAsia="Wingdings" w:hAnsi="Wingdings" w:cs="Wingdings"/>
              </w:rPr>
              <w:t></w:t>
            </w:r>
            <w:r>
              <w:t xml:space="preserve">The clinic has a confidentiality policy and policies that govern the storage and handling of PHI. Anyone who does not have a legitimate reason to access the records must be prevented from the possibility of doing so. This includes unsupervised cleaning personnel.  </w:t>
            </w:r>
          </w:p>
        </w:tc>
        <w:tc>
          <w:tcPr>
            <w:tcW w:w="2024" w:type="dxa"/>
          </w:tcPr>
          <w:p w14:paraId="4BA93343" w14:textId="77777777" w:rsidR="006D4E6A" w:rsidRDefault="006D4E6A" w:rsidP="006D4E6A">
            <w:pPr>
              <w:spacing w:after="160"/>
              <w:ind w:left="0" w:firstLine="0"/>
            </w:pPr>
          </w:p>
        </w:tc>
        <w:tc>
          <w:tcPr>
            <w:tcW w:w="4234" w:type="dxa"/>
          </w:tcPr>
          <w:p w14:paraId="35207C6A" w14:textId="77777777" w:rsidR="006D4E6A" w:rsidRDefault="006D4E6A" w:rsidP="006D4E6A">
            <w:pPr>
              <w:spacing w:after="160"/>
              <w:ind w:left="0" w:firstLine="0"/>
            </w:pPr>
          </w:p>
        </w:tc>
      </w:tr>
      <w:tr w:rsidR="00F73EA8" w14:paraId="7ED8E1C2" w14:textId="77777777" w:rsidTr="00BE64F9">
        <w:tblPrEx>
          <w:tblCellMar>
            <w:left w:w="23" w:type="dxa"/>
          </w:tblCellMar>
        </w:tblPrEx>
        <w:trPr>
          <w:trHeight w:val="1588"/>
        </w:trPr>
        <w:tc>
          <w:tcPr>
            <w:tcW w:w="764" w:type="dxa"/>
            <w:vAlign w:val="center"/>
          </w:tcPr>
          <w:p w14:paraId="115C536C" w14:textId="58F2F27E" w:rsidR="006D4E6A" w:rsidRDefault="00523C5B" w:rsidP="006D4E6A">
            <w:pPr>
              <w:spacing w:after="0"/>
              <w:ind w:left="109" w:firstLine="0"/>
              <w:jc w:val="center"/>
            </w:pPr>
            <w:r>
              <w:lastRenderedPageBreak/>
              <w:t>J153</w:t>
            </w:r>
          </w:p>
        </w:tc>
        <w:tc>
          <w:tcPr>
            <w:tcW w:w="3333" w:type="dxa"/>
          </w:tcPr>
          <w:p w14:paraId="28FC0EFD" w14:textId="77777777" w:rsidR="006D4E6A" w:rsidRDefault="006D4E6A" w:rsidP="006D4E6A">
            <w:pPr>
              <w:spacing w:after="7"/>
              <w:ind w:left="1" w:firstLine="0"/>
            </w:pPr>
            <w:r>
              <w:rPr>
                <w:b/>
              </w:rPr>
              <w:t xml:space="preserve">§ 491.10(b)(2) </w:t>
            </w:r>
          </w:p>
          <w:p w14:paraId="1DF91E2B" w14:textId="68D7B734" w:rsidR="006D4E6A" w:rsidRDefault="006D4E6A" w:rsidP="006D4E6A">
            <w:pPr>
              <w:spacing w:after="7"/>
              <w:ind w:left="1" w:firstLine="0"/>
              <w:rPr>
                <w:b/>
              </w:rPr>
            </w:pPr>
            <w:r>
              <w:t>Written policies and procedures govern the use and removal of records from the clinic and the conditions for release of information.</w:t>
            </w:r>
          </w:p>
        </w:tc>
        <w:tc>
          <w:tcPr>
            <w:tcW w:w="3986" w:type="dxa"/>
          </w:tcPr>
          <w:p w14:paraId="11FAE561" w14:textId="29FBEE30" w:rsidR="006D4E6A" w:rsidRDefault="006D4E6A" w:rsidP="006D4E6A">
            <w:pPr>
              <w:spacing w:after="0" w:line="270" w:lineRule="auto"/>
              <w:ind w:left="28" w:right="370" w:firstLine="0"/>
            </w:pPr>
            <w:r>
              <w:rPr>
                <w:rFonts w:ascii="Wingdings" w:eastAsia="Wingdings" w:hAnsi="Wingdings" w:cs="Wingdings"/>
              </w:rPr>
              <w:t></w:t>
            </w:r>
            <w:r>
              <w:t>The clinic has a patient authorization for release</w:t>
            </w:r>
            <w:r w:rsidR="00363381">
              <w:t xml:space="preserve"> </w:t>
            </w:r>
            <w:r>
              <w:t>policy.</w:t>
            </w:r>
            <w:r>
              <w:br/>
            </w:r>
            <w:r>
              <w:rPr>
                <w:rFonts w:ascii="Wingdings" w:eastAsia="Wingdings" w:hAnsi="Wingdings" w:cs="Wingdings"/>
              </w:rPr>
              <w:t></w:t>
            </w:r>
            <w:r>
              <w:t>The clinic has all appropriate HIPAA policies related to release of information to:</w:t>
            </w:r>
          </w:p>
          <w:p w14:paraId="43AD8E90" w14:textId="7F7E65AD" w:rsidR="006D4E6A" w:rsidRDefault="006D4E6A" w:rsidP="009F52E3">
            <w:pPr>
              <w:numPr>
                <w:ilvl w:val="0"/>
                <w:numId w:val="24"/>
              </w:numPr>
              <w:spacing w:after="7"/>
              <w:ind w:left="493" w:hanging="270"/>
            </w:pPr>
            <w:r>
              <w:t>Government entities</w:t>
            </w:r>
            <w:r w:rsidR="00363381">
              <w:t>;</w:t>
            </w:r>
          </w:p>
          <w:p w14:paraId="613E7043" w14:textId="40ED68A0" w:rsidR="006D4E6A" w:rsidRDefault="006D4E6A" w:rsidP="009F52E3">
            <w:pPr>
              <w:numPr>
                <w:ilvl w:val="0"/>
                <w:numId w:val="24"/>
              </w:numPr>
              <w:spacing w:after="7"/>
              <w:ind w:left="493" w:hanging="270"/>
            </w:pPr>
            <w:r>
              <w:t>Law enforcement</w:t>
            </w:r>
            <w:r w:rsidR="00363381">
              <w:t>;</w:t>
            </w:r>
          </w:p>
          <w:p w14:paraId="336592C2" w14:textId="02CEDFB9" w:rsidR="006D4E6A" w:rsidRDefault="006D4E6A" w:rsidP="009F52E3">
            <w:pPr>
              <w:numPr>
                <w:ilvl w:val="0"/>
                <w:numId w:val="24"/>
              </w:numPr>
              <w:spacing w:after="7"/>
              <w:ind w:left="493" w:hanging="270"/>
            </w:pPr>
            <w:r>
              <w:t>Friends and family</w:t>
            </w:r>
            <w:r w:rsidR="00363381">
              <w:t>;</w:t>
            </w:r>
          </w:p>
          <w:p w14:paraId="5ABBDCD7" w14:textId="4C727DCB" w:rsidR="006D4E6A" w:rsidRDefault="006D4E6A" w:rsidP="009F52E3">
            <w:pPr>
              <w:numPr>
                <w:ilvl w:val="0"/>
                <w:numId w:val="24"/>
              </w:numPr>
              <w:spacing w:after="7"/>
              <w:ind w:left="493" w:hanging="270"/>
            </w:pPr>
            <w:r>
              <w:t>Other providers inv</w:t>
            </w:r>
            <w:r w:rsidR="00A11B4A">
              <w:t>olved in treatment</w:t>
            </w:r>
            <w:r w:rsidR="00363381">
              <w:t>; and</w:t>
            </w:r>
          </w:p>
          <w:p w14:paraId="7907197B" w14:textId="3451A363" w:rsidR="006D4E6A" w:rsidRPr="006D4E6A" w:rsidRDefault="006D4E6A" w:rsidP="009F52E3">
            <w:pPr>
              <w:numPr>
                <w:ilvl w:val="0"/>
                <w:numId w:val="24"/>
              </w:numPr>
              <w:spacing w:after="7"/>
              <w:ind w:left="493" w:hanging="270"/>
            </w:pPr>
            <w:r>
              <w:t>When transporting records from one facility to another</w:t>
            </w:r>
            <w:r w:rsidR="00363381">
              <w:t>.</w:t>
            </w:r>
          </w:p>
        </w:tc>
        <w:tc>
          <w:tcPr>
            <w:tcW w:w="2024" w:type="dxa"/>
          </w:tcPr>
          <w:p w14:paraId="206976ED" w14:textId="77777777" w:rsidR="006D4E6A" w:rsidRDefault="006D4E6A" w:rsidP="006D4E6A">
            <w:pPr>
              <w:spacing w:after="160"/>
              <w:ind w:left="0" w:firstLine="0"/>
            </w:pPr>
          </w:p>
        </w:tc>
        <w:tc>
          <w:tcPr>
            <w:tcW w:w="4234" w:type="dxa"/>
          </w:tcPr>
          <w:p w14:paraId="090423AA" w14:textId="77777777" w:rsidR="006D4E6A" w:rsidRDefault="006D4E6A" w:rsidP="006D4E6A">
            <w:pPr>
              <w:spacing w:after="160"/>
              <w:ind w:left="0" w:firstLine="0"/>
            </w:pPr>
          </w:p>
        </w:tc>
      </w:tr>
      <w:tr w:rsidR="00F73EA8" w14:paraId="2D504AF7" w14:textId="77777777" w:rsidTr="009F52E3">
        <w:tblPrEx>
          <w:tblCellMar>
            <w:left w:w="23" w:type="dxa"/>
          </w:tblCellMar>
        </w:tblPrEx>
        <w:trPr>
          <w:trHeight w:val="519"/>
        </w:trPr>
        <w:tc>
          <w:tcPr>
            <w:tcW w:w="764" w:type="dxa"/>
            <w:vAlign w:val="center"/>
          </w:tcPr>
          <w:p w14:paraId="027712E4" w14:textId="52E164D1" w:rsidR="006E1AD7" w:rsidRDefault="00523C5B" w:rsidP="006E1AD7">
            <w:pPr>
              <w:spacing w:after="0"/>
              <w:ind w:left="109" w:firstLine="0"/>
              <w:jc w:val="center"/>
            </w:pPr>
            <w:r>
              <w:t>J153</w:t>
            </w:r>
          </w:p>
        </w:tc>
        <w:tc>
          <w:tcPr>
            <w:tcW w:w="3333" w:type="dxa"/>
          </w:tcPr>
          <w:p w14:paraId="2D1C6E3A" w14:textId="6ED39D03" w:rsidR="006E1AD7" w:rsidRDefault="006E1AD7" w:rsidP="009F52E3">
            <w:pPr>
              <w:spacing w:after="0" w:line="240" w:lineRule="auto"/>
              <w:ind w:left="0" w:firstLine="0"/>
              <w:rPr>
                <w:b/>
              </w:rPr>
            </w:pPr>
            <w:r w:rsidRPr="006E1AD7">
              <w:rPr>
                <w:b/>
                <w:bCs/>
              </w:rPr>
              <w:t>§ 491.10(b)(3)</w:t>
            </w:r>
            <w:r>
              <w:t xml:space="preserve"> </w:t>
            </w:r>
            <w:r>
              <w:br/>
              <w:t>The patient’s written consent is required for release of information not authorized by law.</w:t>
            </w:r>
          </w:p>
        </w:tc>
        <w:tc>
          <w:tcPr>
            <w:tcW w:w="3986" w:type="dxa"/>
          </w:tcPr>
          <w:p w14:paraId="1534701B" w14:textId="473B6297" w:rsidR="006E1AD7" w:rsidRDefault="006E1AD7" w:rsidP="006E1AD7">
            <w:pPr>
              <w:spacing w:after="0" w:line="240" w:lineRule="auto"/>
              <w:ind w:left="0" w:firstLine="0"/>
              <w:rPr>
                <w:rFonts w:ascii="Times New Roman" w:eastAsia="Times New Roman" w:hAnsi="Times New Roman" w:cs="Times New Roman"/>
                <w:color w:val="auto"/>
                <w:sz w:val="24"/>
              </w:rPr>
            </w:pPr>
            <w:r>
              <w:rPr>
                <w:rFonts w:ascii="Wingdings" w:eastAsia="Wingdings" w:hAnsi="Wingdings" w:cs="Wingdings"/>
              </w:rPr>
              <w:t></w:t>
            </w:r>
            <w:r>
              <w:rPr>
                <w:rFonts w:ascii="Times New Roman" w:eastAsia="Times New Roman" w:hAnsi="Times New Roman" w:cs="Times New Roman"/>
                <w:sz w:val="12"/>
                <w:vertAlign w:val="subscript"/>
              </w:rPr>
              <w:t xml:space="preserve"> </w:t>
            </w:r>
            <w:r>
              <w:t>The clinic has a patient authorization for release policy.</w:t>
            </w:r>
          </w:p>
          <w:p w14:paraId="36BD5FCB" w14:textId="77777777" w:rsidR="006E1AD7" w:rsidRDefault="006E1AD7" w:rsidP="006E1AD7">
            <w:pPr>
              <w:spacing w:after="0"/>
              <w:ind w:left="28" w:firstLine="0"/>
              <w:rPr>
                <w:rFonts w:ascii="Wingdings" w:eastAsia="Wingdings" w:hAnsi="Wingdings" w:cs="Wingdings"/>
              </w:rPr>
            </w:pPr>
          </w:p>
        </w:tc>
        <w:tc>
          <w:tcPr>
            <w:tcW w:w="2024" w:type="dxa"/>
          </w:tcPr>
          <w:p w14:paraId="1A10CC7C" w14:textId="77777777" w:rsidR="006E1AD7" w:rsidRDefault="006E1AD7" w:rsidP="006E1AD7">
            <w:pPr>
              <w:spacing w:after="160"/>
              <w:ind w:left="0" w:firstLine="0"/>
            </w:pPr>
          </w:p>
        </w:tc>
        <w:tc>
          <w:tcPr>
            <w:tcW w:w="4234" w:type="dxa"/>
          </w:tcPr>
          <w:p w14:paraId="11816D71" w14:textId="77777777" w:rsidR="006E1AD7" w:rsidRDefault="006E1AD7" w:rsidP="006E1AD7">
            <w:pPr>
              <w:spacing w:after="160"/>
              <w:ind w:left="0" w:firstLine="0"/>
            </w:pPr>
          </w:p>
        </w:tc>
      </w:tr>
      <w:tr w:rsidR="00F73EA8" w14:paraId="5C38A9C8" w14:textId="77777777" w:rsidTr="00BE64F9">
        <w:tblPrEx>
          <w:tblCellMar>
            <w:left w:w="23" w:type="dxa"/>
          </w:tblCellMar>
        </w:tblPrEx>
        <w:trPr>
          <w:trHeight w:val="371"/>
        </w:trPr>
        <w:tc>
          <w:tcPr>
            <w:tcW w:w="764" w:type="dxa"/>
            <w:vAlign w:val="center"/>
          </w:tcPr>
          <w:p w14:paraId="6E9B8D3A" w14:textId="319CD637" w:rsidR="006D4E6A" w:rsidRDefault="00523C5B" w:rsidP="006D4E6A">
            <w:pPr>
              <w:spacing w:after="0"/>
              <w:ind w:left="109" w:firstLine="0"/>
              <w:jc w:val="center"/>
            </w:pPr>
            <w:r>
              <w:t>J153</w:t>
            </w:r>
          </w:p>
        </w:tc>
        <w:tc>
          <w:tcPr>
            <w:tcW w:w="3333" w:type="dxa"/>
          </w:tcPr>
          <w:p w14:paraId="6085C9C1" w14:textId="77777777" w:rsidR="006D4E6A" w:rsidRDefault="006D4E6A" w:rsidP="006D4E6A">
            <w:pPr>
              <w:spacing w:after="7"/>
              <w:ind w:left="1" w:firstLine="0"/>
            </w:pPr>
            <w:r>
              <w:rPr>
                <w:b/>
              </w:rPr>
              <w:t>§ 491.10(c)</w:t>
            </w:r>
          </w:p>
          <w:p w14:paraId="1E6312BF" w14:textId="77777777" w:rsidR="006D4E6A" w:rsidRDefault="006D4E6A" w:rsidP="006D4E6A">
            <w:pPr>
              <w:spacing w:after="0"/>
              <w:ind w:left="1" w:firstLine="0"/>
            </w:pPr>
            <w:r>
              <w:t>Retention of records.</w:t>
            </w:r>
            <w:r w:rsidR="00FE37EB">
              <w:t xml:space="preserve"> </w:t>
            </w:r>
            <w:r w:rsidR="00FE37EB" w:rsidRPr="00FE37EB">
              <w:t>The records are retained for at least 6 years from date of last entry, and longer if required by State statute.</w:t>
            </w:r>
          </w:p>
          <w:p w14:paraId="0D073BBA" w14:textId="77777777" w:rsidR="00363381" w:rsidRDefault="00363381" w:rsidP="006D4E6A">
            <w:pPr>
              <w:spacing w:after="0"/>
              <w:ind w:left="1" w:firstLine="0"/>
            </w:pPr>
          </w:p>
          <w:p w14:paraId="476DE897" w14:textId="77777777" w:rsidR="00363381" w:rsidRDefault="00363381" w:rsidP="006D4E6A">
            <w:pPr>
              <w:spacing w:after="0"/>
              <w:ind w:left="1" w:firstLine="0"/>
            </w:pPr>
          </w:p>
          <w:p w14:paraId="0799C94F" w14:textId="5BEE1B92" w:rsidR="00363381" w:rsidRDefault="00363381" w:rsidP="006D4E6A">
            <w:pPr>
              <w:spacing w:after="0"/>
              <w:ind w:left="1" w:firstLine="0"/>
            </w:pPr>
          </w:p>
        </w:tc>
        <w:tc>
          <w:tcPr>
            <w:tcW w:w="3986" w:type="dxa"/>
          </w:tcPr>
          <w:p w14:paraId="31CC8729" w14:textId="4C422747" w:rsidR="006D4E6A" w:rsidRDefault="006D4E6A" w:rsidP="006D4E6A">
            <w:pPr>
              <w:spacing w:after="0"/>
              <w:ind w:left="28" w:firstLine="0"/>
            </w:pPr>
            <w:r>
              <w:rPr>
                <w:rFonts w:ascii="Wingdings" w:eastAsia="Wingdings" w:hAnsi="Wingdings" w:cs="Wingdings"/>
              </w:rPr>
              <w:t></w:t>
            </w:r>
            <w:r>
              <w:t>The clinic’s policy is consistent with State law (7 years).</w:t>
            </w:r>
          </w:p>
        </w:tc>
        <w:tc>
          <w:tcPr>
            <w:tcW w:w="2024" w:type="dxa"/>
          </w:tcPr>
          <w:p w14:paraId="0E69F0DC" w14:textId="77777777" w:rsidR="006D4E6A" w:rsidRDefault="006D4E6A" w:rsidP="006D4E6A">
            <w:pPr>
              <w:spacing w:after="160"/>
              <w:ind w:left="0" w:firstLine="0"/>
            </w:pPr>
          </w:p>
        </w:tc>
        <w:tc>
          <w:tcPr>
            <w:tcW w:w="4234" w:type="dxa"/>
          </w:tcPr>
          <w:p w14:paraId="1149EDE8" w14:textId="77777777" w:rsidR="006D4E6A" w:rsidRDefault="006D4E6A" w:rsidP="006D4E6A">
            <w:pPr>
              <w:spacing w:after="160"/>
              <w:ind w:left="0" w:firstLine="0"/>
            </w:pPr>
          </w:p>
        </w:tc>
      </w:tr>
      <w:tr w:rsidR="006D4E6A" w14:paraId="09D6431E" w14:textId="77777777" w:rsidTr="00BE64F9">
        <w:tblPrEx>
          <w:tblCellMar>
            <w:left w:w="23" w:type="dxa"/>
          </w:tblCellMar>
        </w:tblPrEx>
        <w:trPr>
          <w:trHeight w:val="202"/>
        </w:trPr>
        <w:tc>
          <w:tcPr>
            <w:tcW w:w="764" w:type="dxa"/>
            <w:shd w:val="clear" w:color="auto" w:fill="808080"/>
            <w:vAlign w:val="center"/>
          </w:tcPr>
          <w:p w14:paraId="04D648F5" w14:textId="1AD95979" w:rsidR="006D4E6A" w:rsidRDefault="00523C5B" w:rsidP="006D4E6A">
            <w:pPr>
              <w:spacing w:after="0"/>
              <w:ind w:left="109" w:firstLine="0"/>
              <w:jc w:val="center"/>
            </w:pPr>
            <w:r>
              <w:rPr>
                <w:b/>
                <w:color w:val="FFFFFF"/>
              </w:rPr>
              <w:t>J160</w:t>
            </w:r>
          </w:p>
        </w:tc>
        <w:tc>
          <w:tcPr>
            <w:tcW w:w="13577" w:type="dxa"/>
            <w:gridSpan w:val="4"/>
            <w:shd w:val="clear" w:color="auto" w:fill="808080"/>
          </w:tcPr>
          <w:p w14:paraId="2BB996AD" w14:textId="77777777" w:rsidR="006D4E6A" w:rsidRDefault="006D4E6A" w:rsidP="006D4E6A">
            <w:pPr>
              <w:spacing w:after="0"/>
              <w:ind w:left="1" w:firstLine="0"/>
            </w:pPr>
            <w:r>
              <w:rPr>
                <w:b/>
                <w:color w:val="FFFFFF"/>
              </w:rPr>
              <w:t>§ 491.11 Program evaluation</w:t>
            </w:r>
          </w:p>
        </w:tc>
      </w:tr>
      <w:tr w:rsidR="00F73EA8" w14:paraId="276CF076" w14:textId="77777777" w:rsidTr="00BE64F9">
        <w:tblPrEx>
          <w:tblCellMar>
            <w:left w:w="23" w:type="dxa"/>
          </w:tblCellMar>
        </w:tblPrEx>
        <w:trPr>
          <w:trHeight w:val="1523"/>
        </w:trPr>
        <w:tc>
          <w:tcPr>
            <w:tcW w:w="764" w:type="dxa"/>
            <w:vAlign w:val="center"/>
          </w:tcPr>
          <w:p w14:paraId="7BD98852" w14:textId="1C753679" w:rsidR="006D4E6A" w:rsidRDefault="00523C5B" w:rsidP="006D4E6A">
            <w:pPr>
              <w:spacing w:after="0"/>
              <w:ind w:left="109" w:firstLine="0"/>
              <w:jc w:val="center"/>
            </w:pPr>
            <w:r>
              <w:t>J</w:t>
            </w:r>
            <w:r w:rsidR="00F73EA8">
              <w:t>161</w:t>
            </w:r>
          </w:p>
        </w:tc>
        <w:tc>
          <w:tcPr>
            <w:tcW w:w="3333" w:type="dxa"/>
          </w:tcPr>
          <w:p w14:paraId="634FBB5B" w14:textId="77777777" w:rsidR="006D4E6A" w:rsidRDefault="006D4E6A" w:rsidP="006D4E6A">
            <w:pPr>
              <w:spacing w:after="7"/>
              <w:ind w:left="1" w:firstLine="0"/>
            </w:pPr>
            <w:r>
              <w:rPr>
                <w:b/>
              </w:rPr>
              <w:t xml:space="preserve">§ 491.11(a) </w:t>
            </w:r>
          </w:p>
          <w:p w14:paraId="04D37EC9" w14:textId="5A354273" w:rsidR="006D4E6A" w:rsidRDefault="006D4E6A" w:rsidP="006D4E6A">
            <w:pPr>
              <w:spacing w:after="0"/>
              <w:ind w:left="0" w:firstLine="1"/>
            </w:pPr>
            <w:r>
              <w:t>The clinic carrie</w:t>
            </w:r>
            <w:r w:rsidR="00746052">
              <w:t>s out or arranges for a</w:t>
            </w:r>
            <w:r w:rsidR="00F73EA8">
              <w:t xml:space="preserve"> biennial </w:t>
            </w:r>
            <w:r>
              <w:t>evaluation of its total program.</w:t>
            </w:r>
          </w:p>
        </w:tc>
        <w:tc>
          <w:tcPr>
            <w:tcW w:w="3986" w:type="dxa"/>
          </w:tcPr>
          <w:p w14:paraId="584496B9" w14:textId="20E9A244" w:rsidR="003C4BFE" w:rsidRDefault="006D4E6A" w:rsidP="00FE37EB">
            <w:pPr>
              <w:spacing w:after="0"/>
              <w:ind w:left="27" w:firstLine="1"/>
            </w:pPr>
            <w:r>
              <w:rPr>
                <w:rFonts w:ascii="Wingdings" w:eastAsia="Wingdings" w:hAnsi="Wingdings" w:cs="Wingdings"/>
              </w:rPr>
              <w:t></w:t>
            </w:r>
            <w:r>
              <w:t>The clinic has completed a progr</w:t>
            </w:r>
            <w:r w:rsidR="005F0F0C">
              <w:t>am evaluation within the past 24</w:t>
            </w:r>
            <w:r>
              <w:t xml:space="preserve"> months. This is a condition for certi</w:t>
            </w:r>
            <w:r w:rsidR="00FE37EB">
              <w:t xml:space="preserve">fication. </w:t>
            </w:r>
          </w:p>
          <w:p w14:paraId="65820FC6" w14:textId="5323DF2F" w:rsidR="00FE37EB" w:rsidRDefault="003C4BFE" w:rsidP="00FE37EB">
            <w:pPr>
              <w:spacing w:after="0"/>
              <w:ind w:left="27" w:firstLine="1"/>
            </w:pPr>
            <w:r>
              <w:rPr>
                <w:rFonts w:ascii="Wingdings" w:eastAsia="Wingdings" w:hAnsi="Wingdings" w:cs="Wingdings"/>
              </w:rPr>
              <w:t></w:t>
            </w:r>
            <w:r w:rsidR="00FE37EB">
              <w:t>M</w:t>
            </w:r>
            <w:r w:rsidR="006D4E6A">
              <w:t xml:space="preserve">aintain documentation that this evaluation was completed. Staff need to know where it is. During an unannounced recertification survey, if the manager is on vacation and no documentation of quality assurance or program evaluation can be presented, a </w:t>
            </w:r>
            <w:r w:rsidR="00FE37EB">
              <w:t>condition-level</w:t>
            </w:r>
            <w:r w:rsidR="006D4E6A">
              <w:t xml:space="preserve"> deficiency will be cited.</w:t>
            </w:r>
          </w:p>
          <w:p w14:paraId="40B387A3" w14:textId="0A430633" w:rsidR="006D4E6A" w:rsidRDefault="003C4BFE" w:rsidP="00FE37EB">
            <w:pPr>
              <w:spacing w:after="0"/>
              <w:ind w:left="27" w:firstLine="1"/>
            </w:pPr>
            <w:r>
              <w:rPr>
                <w:rFonts w:ascii="Wingdings" w:eastAsia="Wingdings" w:hAnsi="Wingdings" w:cs="Wingdings"/>
              </w:rPr>
              <w:t></w:t>
            </w:r>
            <w:r w:rsidR="00FE37EB">
              <w:t>There is no requirement a meeting must take place.</w:t>
            </w:r>
            <w:r w:rsidR="006D4E6A">
              <w:t xml:space="preserve"> </w:t>
            </w:r>
          </w:p>
        </w:tc>
        <w:tc>
          <w:tcPr>
            <w:tcW w:w="2024" w:type="dxa"/>
          </w:tcPr>
          <w:p w14:paraId="42674EE8" w14:textId="77777777" w:rsidR="006D4E6A" w:rsidRDefault="006D4E6A" w:rsidP="006D4E6A">
            <w:pPr>
              <w:spacing w:after="160"/>
              <w:ind w:left="0" w:firstLine="0"/>
            </w:pPr>
          </w:p>
        </w:tc>
        <w:tc>
          <w:tcPr>
            <w:tcW w:w="4234" w:type="dxa"/>
          </w:tcPr>
          <w:p w14:paraId="104AFA31" w14:textId="77777777" w:rsidR="006D4E6A" w:rsidRDefault="006D4E6A" w:rsidP="006D4E6A">
            <w:pPr>
              <w:spacing w:after="160"/>
              <w:ind w:left="0" w:firstLine="0"/>
            </w:pPr>
          </w:p>
        </w:tc>
      </w:tr>
      <w:tr w:rsidR="006D4E6A" w14:paraId="2A0239E6" w14:textId="77777777" w:rsidTr="009F52E3">
        <w:tblPrEx>
          <w:tblCellMar>
            <w:left w:w="23" w:type="dxa"/>
          </w:tblCellMar>
        </w:tblPrEx>
        <w:trPr>
          <w:trHeight w:val="222"/>
        </w:trPr>
        <w:tc>
          <w:tcPr>
            <w:tcW w:w="764" w:type="dxa"/>
            <w:shd w:val="clear" w:color="auto" w:fill="D9D9D9"/>
            <w:vAlign w:val="center"/>
          </w:tcPr>
          <w:p w14:paraId="19519D5C" w14:textId="7F5631DF" w:rsidR="006D4E6A" w:rsidRDefault="00523C5B" w:rsidP="006D4E6A">
            <w:pPr>
              <w:spacing w:after="0"/>
              <w:ind w:left="109" w:firstLine="0"/>
              <w:jc w:val="center"/>
            </w:pPr>
            <w:r>
              <w:rPr>
                <w:b/>
              </w:rPr>
              <w:t>J161, J42</w:t>
            </w:r>
          </w:p>
        </w:tc>
        <w:tc>
          <w:tcPr>
            <w:tcW w:w="13577" w:type="dxa"/>
            <w:gridSpan w:val="4"/>
            <w:shd w:val="clear" w:color="auto" w:fill="D9D9D9"/>
          </w:tcPr>
          <w:p w14:paraId="6B0E98A1" w14:textId="77777777" w:rsidR="006D4E6A" w:rsidRDefault="006D4E6A" w:rsidP="006D4E6A">
            <w:pPr>
              <w:spacing w:after="0"/>
              <w:ind w:left="1" w:firstLine="0"/>
            </w:pPr>
            <w:r>
              <w:rPr>
                <w:b/>
              </w:rPr>
              <w:t>§ 491.11(b) The evaluation includes review of:</w:t>
            </w:r>
          </w:p>
        </w:tc>
      </w:tr>
      <w:tr w:rsidR="00363381" w14:paraId="34D573AE" w14:textId="77777777" w:rsidTr="009F52E3">
        <w:tblPrEx>
          <w:tblCellMar>
            <w:left w:w="23" w:type="dxa"/>
          </w:tblCellMar>
        </w:tblPrEx>
        <w:trPr>
          <w:trHeight w:val="2607"/>
        </w:trPr>
        <w:tc>
          <w:tcPr>
            <w:tcW w:w="764" w:type="dxa"/>
            <w:vAlign w:val="center"/>
          </w:tcPr>
          <w:p w14:paraId="3273E520" w14:textId="7736CE49" w:rsidR="00363381" w:rsidRDefault="00363381" w:rsidP="006D4E6A">
            <w:pPr>
              <w:spacing w:after="0"/>
              <w:ind w:left="109" w:firstLine="0"/>
              <w:jc w:val="center"/>
            </w:pPr>
            <w:r>
              <w:t>J161</w:t>
            </w:r>
          </w:p>
        </w:tc>
        <w:tc>
          <w:tcPr>
            <w:tcW w:w="3333" w:type="dxa"/>
          </w:tcPr>
          <w:p w14:paraId="2329DBC9" w14:textId="77777777" w:rsidR="00363381" w:rsidRDefault="00363381" w:rsidP="006D4E6A">
            <w:pPr>
              <w:spacing w:after="7"/>
              <w:ind w:left="1" w:firstLine="0"/>
            </w:pPr>
            <w:r>
              <w:rPr>
                <w:b/>
              </w:rPr>
              <w:t>§ 491.11(b)(1)</w:t>
            </w:r>
          </w:p>
          <w:p w14:paraId="17E17BB9" w14:textId="3E02CB84" w:rsidR="00363381" w:rsidRDefault="00363381" w:rsidP="006D4E6A">
            <w:pPr>
              <w:spacing w:after="0"/>
              <w:ind w:left="1" w:firstLine="0"/>
            </w:pPr>
            <w:r>
              <w:t>The utilization of clinic services, including at least the number of patients served and the volume of services.</w:t>
            </w:r>
          </w:p>
        </w:tc>
        <w:tc>
          <w:tcPr>
            <w:tcW w:w="3986" w:type="dxa"/>
            <w:shd w:val="clear" w:color="auto" w:fill="FFFFFF"/>
          </w:tcPr>
          <w:p w14:paraId="23294923" w14:textId="0C46655E" w:rsidR="00363381" w:rsidRDefault="00363381" w:rsidP="006D4E6A">
            <w:pPr>
              <w:spacing w:after="0"/>
              <w:ind w:left="27" w:firstLine="1"/>
            </w:pPr>
            <w:r>
              <w:rPr>
                <w:rFonts w:ascii="Wingdings" w:eastAsia="Wingdings" w:hAnsi="Wingdings" w:cs="Wingdings"/>
              </w:rPr>
              <w:t></w:t>
            </w:r>
            <w:r>
              <w:t>A review of the clinic’s utilization of services has been performed in the past 24 months that includes:</w:t>
            </w:r>
          </w:p>
          <w:p w14:paraId="01E78608" w14:textId="03AB7588" w:rsidR="00363381" w:rsidRDefault="00363381" w:rsidP="009F52E3">
            <w:pPr>
              <w:pStyle w:val="ListParagraph"/>
              <w:numPr>
                <w:ilvl w:val="0"/>
                <w:numId w:val="25"/>
              </w:numPr>
              <w:spacing w:after="7"/>
              <w:ind w:left="493" w:hanging="270"/>
            </w:pPr>
            <w:r>
              <w:t>Total patients served</w:t>
            </w:r>
          </w:p>
          <w:p w14:paraId="2A0D8ADE" w14:textId="63C8A697" w:rsidR="00363381" w:rsidRDefault="00363381" w:rsidP="009F52E3">
            <w:pPr>
              <w:pStyle w:val="ListParagraph"/>
              <w:numPr>
                <w:ilvl w:val="0"/>
                <w:numId w:val="25"/>
              </w:numPr>
              <w:spacing w:after="7"/>
              <w:ind w:left="493" w:hanging="270"/>
            </w:pPr>
            <w:r>
              <w:t>Total face-to-face encounters</w:t>
            </w:r>
          </w:p>
          <w:p w14:paraId="649535B3" w14:textId="23ABD3F0" w:rsidR="00363381" w:rsidRDefault="00363381" w:rsidP="009F52E3">
            <w:pPr>
              <w:pStyle w:val="ListParagraph"/>
              <w:numPr>
                <w:ilvl w:val="0"/>
                <w:numId w:val="25"/>
              </w:numPr>
              <w:spacing w:after="7"/>
              <w:ind w:left="493" w:hanging="270"/>
            </w:pPr>
            <w:r>
              <w:t>Total # of Medicare encounters</w:t>
            </w:r>
          </w:p>
          <w:p w14:paraId="4B39F6B5" w14:textId="11EE52F1" w:rsidR="00363381" w:rsidRDefault="00363381" w:rsidP="009F52E3">
            <w:pPr>
              <w:pStyle w:val="ListParagraph"/>
              <w:numPr>
                <w:ilvl w:val="0"/>
                <w:numId w:val="25"/>
              </w:numPr>
              <w:spacing w:after="7"/>
              <w:ind w:left="493" w:hanging="270"/>
            </w:pPr>
            <w:r>
              <w:t>Total # of Medicaid encounters</w:t>
            </w:r>
          </w:p>
          <w:p w14:paraId="09BA6010" w14:textId="6EC0357D" w:rsidR="00363381" w:rsidRDefault="00363381" w:rsidP="009F52E3">
            <w:pPr>
              <w:pStyle w:val="ListParagraph"/>
              <w:numPr>
                <w:ilvl w:val="0"/>
                <w:numId w:val="25"/>
              </w:numPr>
              <w:spacing w:after="7"/>
              <w:ind w:left="493" w:hanging="270"/>
            </w:pPr>
            <w:r>
              <w:t>Total # of self/private pay encounters</w:t>
            </w:r>
          </w:p>
          <w:p w14:paraId="4E040547" w14:textId="5ED0F784" w:rsidR="00363381" w:rsidRDefault="00363381" w:rsidP="009F52E3">
            <w:pPr>
              <w:pStyle w:val="ListParagraph"/>
              <w:numPr>
                <w:ilvl w:val="0"/>
                <w:numId w:val="25"/>
              </w:numPr>
              <w:spacing w:after="7"/>
              <w:ind w:left="493" w:hanging="270"/>
            </w:pPr>
            <w:r>
              <w:t>Total # of third party encounters</w:t>
            </w:r>
          </w:p>
          <w:p w14:paraId="0B4B48DE" w14:textId="11B46D94" w:rsidR="00363381" w:rsidRDefault="00363381" w:rsidP="009F52E3">
            <w:pPr>
              <w:pStyle w:val="ListParagraph"/>
              <w:numPr>
                <w:ilvl w:val="0"/>
                <w:numId w:val="25"/>
              </w:numPr>
              <w:spacing w:after="7"/>
              <w:ind w:left="493" w:hanging="270"/>
            </w:pPr>
            <w:r>
              <w:t>Total # of male encounters</w:t>
            </w:r>
          </w:p>
          <w:p w14:paraId="6237187B" w14:textId="51DC8C73" w:rsidR="00363381" w:rsidRDefault="00363381" w:rsidP="009F52E3">
            <w:pPr>
              <w:pStyle w:val="ListParagraph"/>
              <w:numPr>
                <w:ilvl w:val="0"/>
                <w:numId w:val="25"/>
              </w:numPr>
              <w:spacing w:after="7"/>
              <w:ind w:left="493" w:hanging="270"/>
            </w:pPr>
            <w:r>
              <w:t>Total # of female encounters</w:t>
            </w:r>
          </w:p>
          <w:p w14:paraId="76B30A7C" w14:textId="7948D0FB" w:rsidR="00363381" w:rsidRDefault="00363381" w:rsidP="009F52E3">
            <w:pPr>
              <w:pStyle w:val="ListParagraph"/>
              <w:numPr>
                <w:ilvl w:val="0"/>
                <w:numId w:val="25"/>
              </w:numPr>
              <w:spacing w:after="7"/>
              <w:ind w:left="493" w:hanging="270"/>
            </w:pPr>
            <w:r>
              <w:t>Top 10 Diagnostic Codes</w:t>
            </w:r>
          </w:p>
          <w:p w14:paraId="4DA63527" w14:textId="2BEF7C0F" w:rsidR="00363381" w:rsidRDefault="00363381" w:rsidP="009F52E3">
            <w:pPr>
              <w:pStyle w:val="ListParagraph"/>
              <w:numPr>
                <w:ilvl w:val="0"/>
                <w:numId w:val="25"/>
              </w:numPr>
              <w:spacing w:after="0"/>
              <w:ind w:left="493" w:hanging="270"/>
            </w:pPr>
            <w:r>
              <w:t>Encounters broken down by age</w:t>
            </w:r>
          </w:p>
          <w:p w14:paraId="4054298B" w14:textId="7ADF0797" w:rsidR="00363381" w:rsidRDefault="00363381" w:rsidP="00FE37EB">
            <w:pPr>
              <w:spacing w:after="0"/>
              <w:ind w:left="0"/>
            </w:pPr>
            <w:r>
              <w:rPr>
                <w:rFonts w:ascii="Wingdings" w:eastAsia="Wingdings" w:hAnsi="Wingdings" w:cs="Wingdings"/>
              </w:rPr>
              <w:t></w:t>
            </w:r>
            <w:r>
              <w:t>The clinic must have a policy on the Program Evaluation.</w:t>
            </w:r>
            <w:r>
              <w:rPr>
                <w:rFonts w:ascii="Wingdings" w:eastAsia="Wingdings" w:hAnsi="Wingdings" w:cs="Wingdings"/>
              </w:rPr>
              <w:t></w:t>
            </w:r>
            <w:r>
              <w:t>This would include how and when it is performed, by whom and what is included in the evaluation.</w:t>
            </w:r>
          </w:p>
        </w:tc>
        <w:tc>
          <w:tcPr>
            <w:tcW w:w="2024" w:type="dxa"/>
          </w:tcPr>
          <w:p w14:paraId="77CAA251" w14:textId="77777777" w:rsidR="00363381" w:rsidRDefault="00363381" w:rsidP="006D4E6A">
            <w:pPr>
              <w:spacing w:after="160"/>
              <w:ind w:left="0" w:firstLine="0"/>
            </w:pPr>
          </w:p>
        </w:tc>
        <w:tc>
          <w:tcPr>
            <w:tcW w:w="4234" w:type="dxa"/>
          </w:tcPr>
          <w:p w14:paraId="33C2020D" w14:textId="77777777" w:rsidR="00363381" w:rsidRDefault="00363381" w:rsidP="006D4E6A">
            <w:pPr>
              <w:spacing w:after="160"/>
              <w:ind w:left="0" w:firstLine="0"/>
            </w:pPr>
          </w:p>
        </w:tc>
      </w:tr>
      <w:tr w:rsidR="00F73EA8" w14:paraId="5733432E" w14:textId="77777777" w:rsidTr="00BE64F9">
        <w:tblPrEx>
          <w:tblCellMar>
            <w:left w:w="23" w:type="dxa"/>
          </w:tblCellMar>
        </w:tblPrEx>
        <w:trPr>
          <w:trHeight w:val="2892"/>
        </w:trPr>
        <w:tc>
          <w:tcPr>
            <w:tcW w:w="764" w:type="dxa"/>
            <w:vAlign w:val="center"/>
          </w:tcPr>
          <w:p w14:paraId="3EDE28CC" w14:textId="4AD70BE6" w:rsidR="006D4E6A" w:rsidRDefault="00523C5B" w:rsidP="006D4E6A">
            <w:pPr>
              <w:spacing w:after="0"/>
              <w:ind w:left="109" w:firstLine="0"/>
              <w:jc w:val="center"/>
            </w:pPr>
            <w:r>
              <w:lastRenderedPageBreak/>
              <w:t>J161</w:t>
            </w:r>
          </w:p>
        </w:tc>
        <w:tc>
          <w:tcPr>
            <w:tcW w:w="3333" w:type="dxa"/>
          </w:tcPr>
          <w:p w14:paraId="6BCFE8EE" w14:textId="77777777" w:rsidR="006D4E6A" w:rsidRDefault="006D4E6A" w:rsidP="006D4E6A">
            <w:pPr>
              <w:spacing w:after="7"/>
              <w:ind w:left="1" w:firstLine="0"/>
            </w:pPr>
            <w:r>
              <w:rPr>
                <w:b/>
              </w:rPr>
              <w:t>§ 491.11(b)(2)</w:t>
            </w:r>
          </w:p>
          <w:p w14:paraId="2227F5F6" w14:textId="77777777" w:rsidR="006D4E6A" w:rsidRDefault="006D4E6A" w:rsidP="006D4E6A">
            <w:pPr>
              <w:spacing w:after="0"/>
              <w:ind w:left="1" w:firstLine="0"/>
            </w:pPr>
            <w:r>
              <w:t>A representative sample of both active and closed clinic records; and</w:t>
            </w:r>
          </w:p>
        </w:tc>
        <w:tc>
          <w:tcPr>
            <w:tcW w:w="3986" w:type="dxa"/>
          </w:tcPr>
          <w:p w14:paraId="7213AFD0" w14:textId="593334E6" w:rsidR="006D4E6A" w:rsidRDefault="006D4E6A" w:rsidP="006D4E6A">
            <w:pPr>
              <w:spacing w:after="0" w:line="269" w:lineRule="auto"/>
              <w:ind w:left="27" w:firstLine="1"/>
            </w:pPr>
            <w:r>
              <w:rPr>
                <w:rFonts w:ascii="Wingdings" w:eastAsia="Wingdings" w:hAnsi="Wingdings" w:cs="Wingdings"/>
              </w:rPr>
              <w:t></w:t>
            </w:r>
            <w:r>
              <w:t>The clinic’s documentation meets the compliance</w:t>
            </w:r>
            <w:r w:rsidR="005F0F0C">
              <w:t xml:space="preserve"> requirements</w:t>
            </w:r>
            <w:r>
              <w:t>:</w:t>
            </w:r>
          </w:p>
          <w:p w14:paraId="784CA968" w14:textId="1C813DF0" w:rsidR="006D4E6A" w:rsidRDefault="006D4E6A" w:rsidP="009F52E3">
            <w:pPr>
              <w:pStyle w:val="ListParagraph"/>
              <w:numPr>
                <w:ilvl w:val="0"/>
                <w:numId w:val="26"/>
              </w:numPr>
              <w:spacing w:after="7"/>
              <w:ind w:left="493" w:hanging="270"/>
            </w:pPr>
            <w:r>
              <w:t>Identification and social data</w:t>
            </w:r>
          </w:p>
          <w:p w14:paraId="300BFBE2" w14:textId="2531E69F" w:rsidR="006D4E6A" w:rsidRDefault="006D4E6A" w:rsidP="009F52E3">
            <w:pPr>
              <w:pStyle w:val="ListParagraph"/>
              <w:numPr>
                <w:ilvl w:val="0"/>
                <w:numId w:val="26"/>
              </w:numPr>
              <w:spacing w:after="7"/>
              <w:ind w:left="493" w:hanging="270"/>
            </w:pPr>
            <w:r>
              <w:t>Evidence of consent forms</w:t>
            </w:r>
          </w:p>
          <w:p w14:paraId="56CAE5BE" w14:textId="066931B7" w:rsidR="006D4E6A" w:rsidRDefault="006D4E6A" w:rsidP="009F52E3">
            <w:pPr>
              <w:pStyle w:val="ListParagraph"/>
              <w:numPr>
                <w:ilvl w:val="0"/>
                <w:numId w:val="26"/>
              </w:numPr>
              <w:spacing w:after="7"/>
              <w:ind w:left="493" w:hanging="270"/>
            </w:pPr>
            <w:r>
              <w:t>Pertinent medical history</w:t>
            </w:r>
          </w:p>
          <w:p w14:paraId="6A3C943B" w14:textId="0CA4E5B1" w:rsidR="006D4E6A" w:rsidRDefault="006D4E6A" w:rsidP="009F52E3">
            <w:pPr>
              <w:pStyle w:val="ListParagraph"/>
              <w:numPr>
                <w:ilvl w:val="0"/>
                <w:numId w:val="26"/>
              </w:numPr>
              <w:spacing w:after="0" w:line="270" w:lineRule="auto"/>
              <w:ind w:left="493" w:right="39" w:hanging="270"/>
            </w:pPr>
            <w:r>
              <w:t>Assessment of health status and health care needs of the patient</w:t>
            </w:r>
          </w:p>
          <w:p w14:paraId="40DC7F4B" w14:textId="7889E0B7" w:rsidR="006D4E6A" w:rsidRDefault="006D4E6A" w:rsidP="009F52E3">
            <w:pPr>
              <w:pStyle w:val="ListParagraph"/>
              <w:numPr>
                <w:ilvl w:val="0"/>
                <w:numId w:val="26"/>
              </w:numPr>
              <w:spacing w:after="0" w:line="270" w:lineRule="auto"/>
              <w:ind w:left="493" w:right="39" w:hanging="270"/>
            </w:pPr>
            <w:r>
              <w:t>Brief summary of the episode, disposition, and instructions to the</w:t>
            </w:r>
            <w:r w:rsidR="009E5BD5">
              <w:t xml:space="preserve"> </w:t>
            </w:r>
            <w:r>
              <w:t>patient</w:t>
            </w:r>
          </w:p>
          <w:p w14:paraId="660C2ED8" w14:textId="6BB386BE" w:rsidR="006D4E6A" w:rsidRDefault="006D4E6A" w:rsidP="009F52E3">
            <w:pPr>
              <w:pStyle w:val="ListParagraph"/>
              <w:numPr>
                <w:ilvl w:val="0"/>
                <w:numId w:val="26"/>
              </w:numPr>
              <w:spacing w:after="0" w:line="269" w:lineRule="auto"/>
              <w:ind w:left="493" w:hanging="270"/>
            </w:pPr>
            <w:r>
              <w:t>Reports of physical examinations, diagnostic and laboratory test results, and consultative findings</w:t>
            </w:r>
          </w:p>
          <w:p w14:paraId="4662AF1E" w14:textId="68A7624B" w:rsidR="00363381" w:rsidRPr="009F52E3" w:rsidRDefault="006D4E6A" w:rsidP="00363381">
            <w:pPr>
              <w:pStyle w:val="ListParagraph"/>
              <w:numPr>
                <w:ilvl w:val="0"/>
                <w:numId w:val="26"/>
              </w:numPr>
              <w:spacing w:after="0"/>
              <w:ind w:left="493" w:right="47" w:hanging="270"/>
            </w:pPr>
            <w:r>
              <w:t xml:space="preserve">All physician’s orders, reports of treatments and medications and other pertinent information necessary to monitor the patient’s progress </w:t>
            </w:r>
          </w:p>
          <w:p w14:paraId="023A607B" w14:textId="47058E2F" w:rsidR="006D4E6A" w:rsidRDefault="006D4E6A" w:rsidP="009F52E3">
            <w:pPr>
              <w:pStyle w:val="ListParagraph"/>
              <w:numPr>
                <w:ilvl w:val="0"/>
                <w:numId w:val="26"/>
              </w:numPr>
              <w:spacing w:after="0"/>
              <w:ind w:left="493" w:right="47" w:hanging="270"/>
            </w:pPr>
            <w:r>
              <w:t xml:space="preserve">Signatures of the physician or other health care professional. </w:t>
            </w:r>
          </w:p>
          <w:p w14:paraId="7C6E030F" w14:textId="3B2C7F56" w:rsidR="006D4E6A" w:rsidRDefault="006D4E6A" w:rsidP="006D4E6A">
            <w:pPr>
              <w:spacing w:after="0"/>
              <w:ind w:left="0" w:right="47" w:firstLine="0"/>
            </w:pPr>
            <w:r>
              <w:rPr>
                <w:rFonts w:ascii="Wingdings" w:eastAsia="Wingdings" w:hAnsi="Wingdings" w:cs="Wingdings"/>
              </w:rPr>
              <w:t></w:t>
            </w:r>
            <w:r>
              <w:t xml:space="preserve">A summary of the findings have been presented to the Advisory Group within the </w:t>
            </w:r>
            <w:r w:rsidR="005F0F0C">
              <w:t>past 24</w:t>
            </w:r>
            <w:r>
              <w:t xml:space="preserve"> months with recommendations for consideration and approval.</w:t>
            </w:r>
          </w:p>
        </w:tc>
        <w:tc>
          <w:tcPr>
            <w:tcW w:w="2024" w:type="dxa"/>
          </w:tcPr>
          <w:p w14:paraId="23785A8D" w14:textId="77777777" w:rsidR="006D4E6A" w:rsidRDefault="006D4E6A" w:rsidP="006D4E6A">
            <w:pPr>
              <w:spacing w:after="160"/>
              <w:ind w:left="0" w:firstLine="0"/>
            </w:pPr>
          </w:p>
        </w:tc>
        <w:tc>
          <w:tcPr>
            <w:tcW w:w="4234" w:type="dxa"/>
          </w:tcPr>
          <w:p w14:paraId="5B368FB0" w14:textId="77777777" w:rsidR="006D4E6A" w:rsidRDefault="006D4E6A" w:rsidP="006D4E6A">
            <w:pPr>
              <w:spacing w:after="160"/>
              <w:ind w:left="0" w:firstLine="0"/>
            </w:pPr>
          </w:p>
        </w:tc>
      </w:tr>
      <w:tr w:rsidR="00F73EA8" w14:paraId="11B13B21" w14:textId="77777777" w:rsidTr="009F52E3">
        <w:tblPrEx>
          <w:tblCellMar>
            <w:left w:w="23" w:type="dxa"/>
          </w:tblCellMar>
        </w:tblPrEx>
        <w:trPr>
          <w:trHeight w:val="870"/>
        </w:trPr>
        <w:tc>
          <w:tcPr>
            <w:tcW w:w="764" w:type="dxa"/>
            <w:vAlign w:val="center"/>
          </w:tcPr>
          <w:p w14:paraId="64A5194B" w14:textId="307F028E" w:rsidR="006D4E6A" w:rsidRDefault="00523C5B" w:rsidP="006D4E6A">
            <w:pPr>
              <w:spacing w:after="0"/>
              <w:ind w:left="109" w:firstLine="0"/>
              <w:jc w:val="center"/>
            </w:pPr>
            <w:r>
              <w:t>J161</w:t>
            </w:r>
          </w:p>
        </w:tc>
        <w:tc>
          <w:tcPr>
            <w:tcW w:w="3333" w:type="dxa"/>
          </w:tcPr>
          <w:p w14:paraId="2CC84D6E" w14:textId="77777777" w:rsidR="006D4E6A" w:rsidRDefault="006D4E6A" w:rsidP="006D4E6A">
            <w:pPr>
              <w:spacing w:after="7"/>
              <w:ind w:left="1" w:firstLine="0"/>
            </w:pPr>
            <w:r>
              <w:rPr>
                <w:b/>
              </w:rPr>
              <w:t xml:space="preserve">§ 491.11(b)(3) </w:t>
            </w:r>
          </w:p>
          <w:p w14:paraId="1B4F401E" w14:textId="77777777" w:rsidR="006D4E6A" w:rsidRDefault="006D4E6A" w:rsidP="006D4E6A">
            <w:pPr>
              <w:spacing w:after="0"/>
              <w:ind w:left="1" w:firstLine="0"/>
            </w:pPr>
            <w:r>
              <w:t>The clinic’s health care policies.</w:t>
            </w:r>
          </w:p>
        </w:tc>
        <w:tc>
          <w:tcPr>
            <w:tcW w:w="3986" w:type="dxa"/>
          </w:tcPr>
          <w:p w14:paraId="4A5B797E" w14:textId="351DCD0D" w:rsidR="006D4E6A" w:rsidRDefault="006D4E6A" w:rsidP="006D4E6A">
            <w:pPr>
              <w:spacing w:after="1" w:line="269" w:lineRule="auto"/>
              <w:ind w:left="28" w:firstLine="0"/>
            </w:pPr>
            <w:r>
              <w:rPr>
                <w:rFonts w:ascii="Wingdings" w:eastAsia="Wingdings" w:hAnsi="Wingdings" w:cs="Wingdings"/>
              </w:rPr>
              <w:t></w:t>
            </w:r>
            <w:r>
              <w:t>The clinic’s policies have been reviewed by the clinic’s staff and changes have been made as appropriate.</w:t>
            </w:r>
          </w:p>
          <w:p w14:paraId="3250B243" w14:textId="1E6A7083" w:rsidR="00F850BE" w:rsidRDefault="006D4E6A" w:rsidP="009F52E3">
            <w:pPr>
              <w:spacing w:after="0"/>
              <w:ind w:left="0" w:firstLine="0"/>
            </w:pPr>
            <w:r>
              <w:rPr>
                <w:rFonts w:ascii="Wingdings" w:eastAsia="Wingdings" w:hAnsi="Wingdings" w:cs="Wingdings"/>
              </w:rPr>
              <w:t></w:t>
            </w:r>
            <w:r>
              <w:t>The policies and recommended changes have been presented to the A</w:t>
            </w:r>
            <w:r w:rsidR="0022432A">
              <w:t>dvisory Group within the past 24</w:t>
            </w:r>
            <w:r>
              <w:t xml:space="preserve"> months for consideration and approval.</w:t>
            </w:r>
          </w:p>
        </w:tc>
        <w:tc>
          <w:tcPr>
            <w:tcW w:w="2024" w:type="dxa"/>
          </w:tcPr>
          <w:p w14:paraId="5CD385DC" w14:textId="77777777" w:rsidR="006D4E6A" w:rsidRDefault="006D4E6A" w:rsidP="006D4E6A">
            <w:pPr>
              <w:spacing w:after="160"/>
              <w:ind w:left="0" w:firstLine="0"/>
            </w:pPr>
          </w:p>
        </w:tc>
        <w:tc>
          <w:tcPr>
            <w:tcW w:w="4234" w:type="dxa"/>
          </w:tcPr>
          <w:p w14:paraId="39C33ABD" w14:textId="77777777" w:rsidR="006D4E6A" w:rsidRDefault="006D4E6A" w:rsidP="006D4E6A">
            <w:pPr>
              <w:spacing w:after="160"/>
              <w:ind w:left="0" w:firstLine="0"/>
            </w:pPr>
          </w:p>
        </w:tc>
      </w:tr>
      <w:tr w:rsidR="006D4E6A" w14:paraId="168D5AFA" w14:textId="77777777" w:rsidTr="00BE64F9">
        <w:tblPrEx>
          <w:tblCellMar>
            <w:left w:w="23" w:type="dxa"/>
          </w:tblCellMar>
        </w:tblPrEx>
        <w:trPr>
          <w:trHeight w:val="191"/>
        </w:trPr>
        <w:tc>
          <w:tcPr>
            <w:tcW w:w="764" w:type="dxa"/>
            <w:shd w:val="clear" w:color="auto" w:fill="D9D9D9"/>
            <w:vAlign w:val="center"/>
          </w:tcPr>
          <w:p w14:paraId="57362BFE" w14:textId="746B031D" w:rsidR="006D4E6A" w:rsidRDefault="00523C5B" w:rsidP="009F52E3">
            <w:pPr>
              <w:spacing w:after="0"/>
              <w:ind w:left="109" w:firstLine="0"/>
            </w:pPr>
            <w:r>
              <w:t>J161,J162</w:t>
            </w:r>
          </w:p>
        </w:tc>
        <w:tc>
          <w:tcPr>
            <w:tcW w:w="13577" w:type="dxa"/>
            <w:gridSpan w:val="4"/>
            <w:shd w:val="clear" w:color="auto" w:fill="D9D9D9"/>
          </w:tcPr>
          <w:p w14:paraId="5442824B" w14:textId="1CA72F94" w:rsidR="006D4E6A" w:rsidRDefault="006D4E6A" w:rsidP="006D4E6A">
            <w:pPr>
              <w:spacing w:after="0"/>
              <w:ind w:left="1" w:firstLine="0"/>
            </w:pPr>
            <w:r>
              <w:rPr>
                <w:b/>
              </w:rPr>
              <w:t>§ 491.11(</w:t>
            </w:r>
            <w:r w:rsidR="00F73EA8">
              <w:rPr>
                <w:b/>
              </w:rPr>
              <w:t>c) The purpose of the review</w:t>
            </w:r>
            <w:r>
              <w:rPr>
                <w:b/>
              </w:rPr>
              <w:t xml:space="preserve"> is t</w:t>
            </w:r>
            <w:r w:rsidR="00FE37EB">
              <w:rPr>
                <w:b/>
              </w:rPr>
              <w:t>o determine whether:</w:t>
            </w:r>
          </w:p>
        </w:tc>
      </w:tr>
      <w:tr w:rsidR="00F73EA8" w14:paraId="14A2C810" w14:textId="77777777" w:rsidTr="00BE64F9">
        <w:tblPrEx>
          <w:tblCellMar>
            <w:left w:w="23" w:type="dxa"/>
          </w:tblCellMar>
        </w:tblPrEx>
        <w:trPr>
          <w:trHeight w:val="371"/>
        </w:trPr>
        <w:tc>
          <w:tcPr>
            <w:tcW w:w="764" w:type="dxa"/>
            <w:vAlign w:val="center"/>
          </w:tcPr>
          <w:p w14:paraId="47E7F998" w14:textId="154F353D" w:rsidR="006D4E6A" w:rsidRDefault="00523C5B" w:rsidP="006D4E6A">
            <w:pPr>
              <w:spacing w:after="0"/>
              <w:ind w:left="109" w:firstLine="0"/>
              <w:jc w:val="center"/>
            </w:pPr>
            <w:r>
              <w:t>J161, J162</w:t>
            </w:r>
          </w:p>
        </w:tc>
        <w:tc>
          <w:tcPr>
            <w:tcW w:w="3333" w:type="dxa"/>
          </w:tcPr>
          <w:p w14:paraId="295F0EB7" w14:textId="77777777" w:rsidR="006D4E6A" w:rsidRDefault="006D4E6A" w:rsidP="006D4E6A">
            <w:pPr>
              <w:spacing w:after="7"/>
              <w:ind w:left="1" w:firstLine="0"/>
            </w:pPr>
            <w:r>
              <w:rPr>
                <w:b/>
              </w:rPr>
              <w:t xml:space="preserve">§ 491.11(c)(1) </w:t>
            </w:r>
          </w:p>
          <w:p w14:paraId="3EC45BCC" w14:textId="77777777" w:rsidR="006D4E6A" w:rsidRDefault="006D4E6A" w:rsidP="006D4E6A">
            <w:pPr>
              <w:spacing w:after="0"/>
              <w:ind w:left="1" w:firstLine="0"/>
            </w:pPr>
            <w:r>
              <w:t>The utilization of services was appropriate;</w:t>
            </w:r>
          </w:p>
        </w:tc>
        <w:tc>
          <w:tcPr>
            <w:tcW w:w="3986" w:type="dxa"/>
          </w:tcPr>
          <w:p w14:paraId="0E02685F" w14:textId="48637236" w:rsidR="006D4E6A" w:rsidRDefault="006D4E6A" w:rsidP="006D4E6A">
            <w:pPr>
              <w:spacing w:after="0"/>
              <w:ind w:left="29" w:hanging="1"/>
            </w:pPr>
            <w:r>
              <w:rPr>
                <w:rFonts w:ascii="Wingdings" w:eastAsia="Wingdings" w:hAnsi="Wingdings" w:cs="Wingdings"/>
              </w:rPr>
              <w:t></w:t>
            </w:r>
            <w:r>
              <w:t xml:space="preserve">The Advisory Group has reviewed this and found utilization to be appropriate. </w:t>
            </w:r>
          </w:p>
        </w:tc>
        <w:tc>
          <w:tcPr>
            <w:tcW w:w="2024" w:type="dxa"/>
          </w:tcPr>
          <w:p w14:paraId="0D6AAE07" w14:textId="77777777" w:rsidR="006D4E6A" w:rsidRDefault="006D4E6A" w:rsidP="006D4E6A">
            <w:pPr>
              <w:spacing w:after="160"/>
              <w:ind w:left="0" w:firstLine="0"/>
            </w:pPr>
          </w:p>
        </w:tc>
        <w:tc>
          <w:tcPr>
            <w:tcW w:w="4234" w:type="dxa"/>
          </w:tcPr>
          <w:p w14:paraId="50A2E7C8" w14:textId="77777777" w:rsidR="006D4E6A" w:rsidRDefault="006D4E6A" w:rsidP="006D4E6A">
            <w:pPr>
              <w:spacing w:after="160"/>
              <w:ind w:left="0" w:firstLine="0"/>
            </w:pPr>
          </w:p>
        </w:tc>
      </w:tr>
      <w:tr w:rsidR="00F73EA8" w14:paraId="31E907DA" w14:textId="77777777" w:rsidTr="00BE64F9">
        <w:tblPrEx>
          <w:tblCellMar>
            <w:left w:w="23" w:type="dxa"/>
          </w:tblCellMar>
        </w:tblPrEx>
        <w:trPr>
          <w:trHeight w:val="371"/>
        </w:trPr>
        <w:tc>
          <w:tcPr>
            <w:tcW w:w="764" w:type="dxa"/>
            <w:vAlign w:val="center"/>
          </w:tcPr>
          <w:p w14:paraId="43E1D093" w14:textId="1D03CC8B" w:rsidR="006D4E6A" w:rsidRDefault="00523C5B" w:rsidP="006D4E6A">
            <w:pPr>
              <w:spacing w:after="0"/>
              <w:ind w:left="109" w:firstLine="0"/>
              <w:jc w:val="center"/>
            </w:pPr>
            <w:r>
              <w:t>J161, J162</w:t>
            </w:r>
          </w:p>
        </w:tc>
        <w:tc>
          <w:tcPr>
            <w:tcW w:w="3333" w:type="dxa"/>
          </w:tcPr>
          <w:p w14:paraId="490B6B2C" w14:textId="77777777" w:rsidR="006D4E6A" w:rsidRDefault="006D4E6A" w:rsidP="006D4E6A">
            <w:pPr>
              <w:spacing w:after="7"/>
              <w:ind w:left="1" w:firstLine="0"/>
            </w:pPr>
            <w:r>
              <w:rPr>
                <w:b/>
              </w:rPr>
              <w:t>§ 491.11(c)(2)</w:t>
            </w:r>
          </w:p>
          <w:p w14:paraId="561B53AB" w14:textId="77777777" w:rsidR="006D4E6A" w:rsidRDefault="006D4E6A" w:rsidP="006D4E6A">
            <w:pPr>
              <w:spacing w:after="0"/>
              <w:ind w:left="1" w:firstLine="0"/>
            </w:pPr>
            <w:r>
              <w:t>The established policies were followed; and</w:t>
            </w:r>
          </w:p>
        </w:tc>
        <w:tc>
          <w:tcPr>
            <w:tcW w:w="3986" w:type="dxa"/>
          </w:tcPr>
          <w:p w14:paraId="7165BB68" w14:textId="2A215311" w:rsidR="006D4E6A" w:rsidRDefault="006D4E6A" w:rsidP="006D4E6A">
            <w:pPr>
              <w:spacing w:after="0"/>
              <w:ind w:left="28" w:firstLine="0"/>
            </w:pPr>
            <w:r>
              <w:rPr>
                <w:rFonts w:ascii="Wingdings" w:eastAsia="Wingdings" w:hAnsi="Wingdings" w:cs="Wingdings"/>
              </w:rPr>
              <w:t></w:t>
            </w:r>
            <w:r>
              <w:t>The Advisory Group has reviewed this and found that policies were followed.</w:t>
            </w:r>
          </w:p>
        </w:tc>
        <w:tc>
          <w:tcPr>
            <w:tcW w:w="2024" w:type="dxa"/>
          </w:tcPr>
          <w:p w14:paraId="66D38163" w14:textId="77777777" w:rsidR="006D4E6A" w:rsidRDefault="006D4E6A" w:rsidP="006D4E6A">
            <w:pPr>
              <w:spacing w:after="160"/>
              <w:ind w:left="0" w:firstLine="0"/>
            </w:pPr>
          </w:p>
        </w:tc>
        <w:tc>
          <w:tcPr>
            <w:tcW w:w="4234" w:type="dxa"/>
          </w:tcPr>
          <w:p w14:paraId="5B178F80" w14:textId="77777777" w:rsidR="006D4E6A" w:rsidRDefault="006D4E6A" w:rsidP="006D4E6A">
            <w:pPr>
              <w:spacing w:after="160"/>
              <w:ind w:left="0" w:firstLine="0"/>
            </w:pPr>
          </w:p>
        </w:tc>
      </w:tr>
      <w:tr w:rsidR="00F73EA8" w14:paraId="695672B3" w14:textId="77777777" w:rsidTr="00BE64F9">
        <w:tblPrEx>
          <w:tblCellMar>
            <w:left w:w="23" w:type="dxa"/>
          </w:tblCellMar>
        </w:tblPrEx>
        <w:trPr>
          <w:trHeight w:val="371"/>
        </w:trPr>
        <w:tc>
          <w:tcPr>
            <w:tcW w:w="764" w:type="dxa"/>
            <w:vAlign w:val="center"/>
          </w:tcPr>
          <w:p w14:paraId="53DF14AE" w14:textId="7B58EAFD" w:rsidR="006D4E6A" w:rsidRDefault="00523C5B" w:rsidP="006D4E6A">
            <w:pPr>
              <w:spacing w:after="0"/>
              <w:ind w:left="109" w:firstLine="0"/>
              <w:jc w:val="center"/>
            </w:pPr>
            <w:r>
              <w:t>J161, J162</w:t>
            </w:r>
          </w:p>
        </w:tc>
        <w:tc>
          <w:tcPr>
            <w:tcW w:w="3333" w:type="dxa"/>
          </w:tcPr>
          <w:p w14:paraId="302932ED" w14:textId="77777777" w:rsidR="006D4E6A" w:rsidRDefault="006D4E6A" w:rsidP="006D4E6A">
            <w:pPr>
              <w:spacing w:after="7"/>
              <w:ind w:left="1" w:firstLine="0"/>
            </w:pPr>
            <w:r>
              <w:rPr>
                <w:b/>
              </w:rPr>
              <w:t xml:space="preserve">§ 491.11(c)(3) </w:t>
            </w:r>
          </w:p>
          <w:p w14:paraId="37936E2A" w14:textId="77777777" w:rsidR="006D4E6A" w:rsidRDefault="006D4E6A" w:rsidP="006D4E6A">
            <w:pPr>
              <w:spacing w:after="0"/>
              <w:ind w:left="1" w:firstLine="0"/>
            </w:pPr>
            <w:r>
              <w:t>Any changes are needed.</w:t>
            </w:r>
          </w:p>
        </w:tc>
        <w:tc>
          <w:tcPr>
            <w:tcW w:w="3986" w:type="dxa"/>
          </w:tcPr>
          <w:p w14:paraId="2DF60059" w14:textId="5B7C77A9" w:rsidR="006D4E6A" w:rsidRDefault="006D4E6A" w:rsidP="006D4E6A">
            <w:pPr>
              <w:spacing w:after="0"/>
              <w:ind w:left="29" w:hanging="1"/>
            </w:pPr>
            <w:r>
              <w:rPr>
                <w:rFonts w:ascii="Wingdings" w:eastAsia="Wingdings" w:hAnsi="Wingdings" w:cs="Wingdings"/>
              </w:rPr>
              <w:t></w:t>
            </w:r>
            <w:r>
              <w:t xml:space="preserve">Based on the review of </w:t>
            </w:r>
            <w:r w:rsidR="00FE37EB">
              <w:t xml:space="preserve">the </w:t>
            </w:r>
            <w:r>
              <w:t>utilization of services and clinic policies, changes were made.</w:t>
            </w:r>
          </w:p>
        </w:tc>
        <w:tc>
          <w:tcPr>
            <w:tcW w:w="2024" w:type="dxa"/>
          </w:tcPr>
          <w:p w14:paraId="51782DEC" w14:textId="77777777" w:rsidR="006D4E6A" w:rsidRDefault="006D4E6A" w:rsidP="006D4E6A">
            <w:pPr>
              <w:spacing w:after="160"/>
              <w:ind w:left="0" w:firstLine="0"/>
            </w:pPr>
          </w:p>
        </w:tc>
        <w:tc>
          <w:tcPr>
            <w:tcW w:w="4234" w:type="dxa"/>
          </w:tcPr>
          <w:p w14:paraId="0A869D8A" w14:textId="77777777" w:rsidR="006D4E6A" w:rsidRDefault="006D4E6A" w:rsidP="006D4E6A">
            <w:pPr>
              <w:spacing w:after="160"/>
              <w:ind w:left="0" w:firstLine="0"/>
            </w:pPr>
          </w:p>
        </w:tc>
      </w:tr>
      <w:tr w:rsidR="00F73EA8" w14:paraId="4B3ED7A7" w14:textId="77777777" w:rsidTr="00BE64F9">
        <w:tblPrEx>
          <w:tblCellMar>
            <w:left w:w="23" w:type="dxa"/>
          </w:tblCellMar>
        </w:tblPrEx>
        <w:trPr>
          <w:trHeight w:val="551"/>
        </w:trPr>
        <w:tc>
          <w:tcPr>
            <w:tcW w:w="764" w:type="dxa"/>
            <w:vAlign w:val="center"/>
          </w:tcPr>
          <w:p w14:paraId="347B2661" w14:textId="3EA5C7BA" w:rsidR="006D4E6A" w:rsidRDefault="00523C5B" w:rsidP="006D4E6A">
            <w:pPr>
              <w:spacing w:after="0"/>
              <w:ind w:left="109" w:firstLine="0"/>
              <w:jc w:val="center"/>
            </w:pPr>
            <w:r>
              <w:t>J162</w:t>
            </w:r>
          </w:p>
        </w:tc>
        <w:tc>
          <w:tcPr>
            <w:tcW w:w="3333" w:type="dxa"/>
          </w:tcPr>
          <w:p w14:paraId="737C198C" w14:textId="77777777" w:rsidR="006D4E6A" w:rsidRDefault="006D4E6A" w:rsidP="006D4E6A">
            <w:pPr>
              <w:spacing w:after="7"/>
              <w:ind w:left="1" w:firstLine="0"/>
            </w:pPr>
            <w:r>
              <w:rPr>
                <w:b/>
              </w:rPr>
              <w:t>§ 491.11(d)</w:t>
            </w:r>
          </w:p>
          <w:p w14:paraId="7AED068B" w14:textId="77777777" w:rsidR="006D4E6A" w:rsidRDefault="006D4E6A" w:rsidP="006D4E6A">
            <w:pPr>
              <w:spacing w:after="0"/>
              <w:ind w:left="1" w:firstLine="0"/>
            </w:pPr>
            <w:r>
              <w:t>The clinic staff considers the finding of the evaluation and takes corrective action if necessary.</w:t>
            </w:r>
          </w:p>
        </w:tc>
        <w:tc>
          <w:tcPr>
            <w:tcW w:w="3986" w:type="dxa"/>
          </w:tcPr>
          <w:p w14:paraId="7220F7E8" w14:textId="294F02EE" w:rsidR="006D4E6A" w:rsidRDefault="006D4E6A" w:rsidP="006D4E6A">
            <w:pPr>
              <w:spacing w:after="7"/>
              <w:ind w:left="28" w:firstLine="0"/>
            </w:pPr>
            <w:r>
              <w:rPr>
                <w:rFonts w:ascii="Wingdings" w:eastAsia="Wingdings" w:hAnsi="Wingdings" w:cs="Wingdings"/>
              </w:rPr>
              <w:t></w:t>
            </w:r>
            <w:r>
              <w:rPr>
                <w:rFonts w:ascii="Times New Roman" w:eastAsia="Times New Roman" w:hAnsi="Times New Roman" w:cs="Times New Roman"/>
                <w:sz w:val="12"/>
                <w:vertAlign w:val="subscript"/>
              </w:rPr>
              <w:t xml:space="preserve"> </w:t>
            </w:r>
            <w:r>
              <w:t xml:space="preserve">Corrective action: </w:t>
            </w:r>
          </w:p>
          <w:p w14:paraId="65120AFF" w14:textId="2453562D" w:rsidR="006D4E6A" w:rsidRDefault="0040306B" w:rsidP="009F52E3">
            <w:pPr>
              <w:pStyle w:val="ListParagraph"/>
              <w:numPr>
                <w:ilvl w:val="0"/>
                <w:numId w:val="27"/>
              </w:numPr>
              <w:spacing w:after="7"/>
              <w:ind w:left="493" w:hanging="270"/>
            </w:pPr>
            <w:r>
              <w:t>W</w:t>
            </w:r>
            <w:r w:rsidR="006D4E6A">
              <w:t xml:space="preserve">as required; or </w:t>
            </w:r>
          </w:p>
          <w:p w14:paraId="4BB2221B" w14:textId="4A18F55F" w:rsidR="006D4E6A" w:rsidRDefault="0040306B" w:rsidP="009F52E3">
            <w:pPr>
              <w:pStyle w:val="ListParagraph"/>
              <w:numPr>
                <w:ilvl w:val="0"/>
                <w:numId w:val="27"/>
              </w:numPr>
              <w:spacing w:after="7"/>
              <w:ind w:left="493" w:hanging="270"/>
            </w:pPr>
            <w:r>
              <w:t>N</w:t>
            </w:r>
            <w:r w:rsidR="006D4E6A">
              <w:t>ot required.</w:t>
            </w:r>
            <w:r w:rsidR="00FE37EB">
              <w:t xml:space="preserve"> Document any changes made.</w:t>
            </w:r>
          </w:p>
        </w:tc>
        <w:tc>
          <w:tcPr>
            <w:tcW w:w="2024" w:type="dxa"/>
          </w:tcPr>
          <w:p w14:paraId="0BD34DBD" w14:textId="77777777" w:rsidR="006D4E6A" w:rsidRDefault="006D4E6A" w:rsidP="006D4E6A">
            <w:pPr>
              <w:spacing w:after="160"/>
              <w:ind w:left="0" w:firstLine="0"/>
            </w:pPr>
          </w:p>
        </w:tc>
        <w:tc>
          <w:tcPr>
            <w:tcW w:w="4234" w:type="dxa"/>
          </w:tcPr>
          <w:p w14:paraId="4459FCAA" w14:textId="77777777" w:rsidR="006D4E6A" w:rsidRDefault="006D4E6A" w:rsidP="006D4E6A">
            <w:pPr>
              <w:spacing w:after="160"/>
              <w:ind w:left="0" w:firstLine="0"/>
            </w:pPr>
          </w:p>
        </w:tc>
      </w:tr>
      <w:tr w:rsidR="009368B0" w14:paraId="437CCBFC" w14:textId="77777777" w:rsidTr="00BE64F9">
        <w:tblPrEx>
          <w:tblCellMar>
            <w:left w:w="23" w:type="dxa"/>
          </w:tblCellMar>
        </w:tblPrEx>
        <w:trPr>
          <w:trHeight w:val="191"/>
        </w:trPr>
        <w:tc>
          <w:tcPr>
            <w:tcW w:w="764" w:type="dxa"/>
            <w:shd w:val="clear" w:color="auto" w:fill="767171" w:themeFill="background2" w:themeFillShade="80"/>
            <w:vAlign w:val="center"/>
          </w:tcPr>
          <w:p w14:paraId="23EE56B7" w14:textId="77777777" w:rsidR="009368B0" w:rsidRDefault="009368B0" w:rsidP="00794485">
            <w:pPr>
              <w:spacing w:after="0"/>
              <w:ind w:left="109" w:firstLine="0"/>
              <w:jc w:val="center"/>
            </w:pPr>
          </w:p>
        </w:tc>
        <w:tc>
          <w:tcPr>
            <w:tcW w:w="13577" w:type="dxa"/>
            <w:gridSpan w:val="4"/>
            <w:shd w:val="clear" w:color="auto" w:fill="767171" w:themeFill="background2" w:themeFillShade="80"/>
          </w:tcPr>
          <w:p w14:paraId="09816142" w14:textId="32AE2C67" w:rsidR="009368B0" w:rsidRPr="009368B0" w:rsidRDefault="009368B0" w:rsidP="009368B0">
            <w:pPr>
              <w:spacing w:after="0"/>
              <w:ind w:left="1" w:firstLine="0"/>
              <w:rPr>
                <w:b/>
              </w:rPr>
            </w:pPr>
            <w:r w:rsidRPr="00BE64F9">
              <w:rPr>
                <w:b/>
                <w:color w:val="FFFFFF" w:themeColor="background1"/>
              </w:rPr>
              <w:t>§ 491.12 Emergency Preparedness Program</w:t>
            </w:r>
          </w:p>
        </w:tc>
      </w:tr>
      <w:tr w:rsidR="00396E37" w14:paraId="3E71DA9D" w14:textId="77777777" w:rsidTr="00BE64F9">
        <w:tblPrEx>
          <w:tblCellMar>
            <w:left w:w="23" w:type="dxa"/>
          </w:tblCellMar>
        </w:tblPrEx>
        <w:trPr>
          <w:trHeight w:val="191"/>
        </w:trPr>
        <w:tc>
          <w:tcPr>
            <w:tcW w:w="764" w:type="dxa"/>
            <w:shd w:val="clear" w:color="auto" w:fill="D9D9D9"/>
            <w:vAlign w:val="center"/>
          </w:tcPr>
          <w:p w14:paraId="240A6947" w14:textId="24A4F071" w:rsidR="00396E37" w:rsidRDefault="00F20F3E" w:rsidP="00794485">
            <w:pPr>
              <w:spacing w:after="0"/>
              <w:ind w:left="109" w:firstLine="0"/>
              <w:jc w:val="center"/>
            </w:pPr>
            <w:r>
              <w:t>E</w:t>
            </w:r>
            <w:r w:rsidR="00972800">
              <w:t>0001</w:t>
            </w:r>
          </w:p>
        </w:tc>
        <w:tc>
          <w:tcPr>
            <w:tcW w:w="13577" w:type="dxa"/>
            <w:gridSpan w:val="4"/>
            <w:shd w:val="clear" w:color="auto" w:fill="D9D9D9"/>
          </w:tcPr>
          <w:p w14:paraId="3E758B68" w14:textId="3A8A219E" w:rsidR="00396E37" w:rsidRDefault="00396E37" w:rsidP="00794485">
            <w:pPr>
              <w:spacing w:after="0"/>
              <w:ind w:left="1" w:firstLine="0"/>
            </w:pPr>
            <w:r>
              <w:rPr>
                <w:b/>
              </w:rPr>
              <w:t>§ 491.12 The clinic must develop and maintain a comprehensive emergency preparedness program. The clinic must comply with all applicable Federal, State, and local emergency preparedness requirements.</w:t>
            </w:r>
          </w:p>
        </w:tc>
      </w:tr>
      <w:tr w:rsidR="00F73EA8" w14:paraId="3F3B7607" w14:textId="77777777" w:rsidTr="00BE64F9">
        <w:tblPrEx>
          <w:tblCellMar>
            <w:left w:w="23" w:type="dxa"/>
          </w:tblCellMar>
        </w:tblPrEx>
        <w:trPr>
          <w:trHeight w:val="551"/>
        </w:trPr>
        <w:tc>
          <w:tcPr>
            <w:tcW w:w="764" w:type="dxa"/>
            <w:vAlign w:val="center"/>
          </w:tcPr>
          <w:p w14:paraId="1968BA79" w14:textId="033D995E" w:rsidR="00523C5B" w:rsidRDefault="00F20F3E" w:rsidP="006D4E6A">
            <w:pPr>
              <w:spacing w:after="0"/>
              <w:ind w:left="109" w:firstLine="0"/>
              <w:jc w:val="center"/>
            </w:pPr>
            <w:r>
              <w:t>E</w:t>
            </w:r>
            <w:r w:rsidR="00C573AF">
              <w:t>0004</w:t>
            </w:r>
          </w:p>
        </w:tc>
        <w:tc>
          <w:tcPr>
            <w:tcW w:w="3333" w:type="dxa"/>
          </w:tcPr>
          <w:p w14:paraId="2865AF8A" w14:textId="77777777" w:rsidR="00CD115D" w:rsidRPr="00304EBF" w:rsidRDefault="00CD115D" w:rsidP="00CD115D">
            <w:pPr>
              <w:spacing w:after="7"/>
              <w:ind w:left="1" w:firstLine="0"/>
              <w:rPr>
                <w:b/>
              </w:rPr>
            </w:pPr>
            <w:r w:rsidRPr="00304EBF">
              <w:rPr>
                <w:b/>
              </w:rPr>
              <w:t>§ 491.12(a)</w:t>
            </w:r>
          </w:p>
          <w:p w14:paraId="61C67152" w14:textId="5AB57A2E" w:rsidR="00C573AF" w:rsidRPr="008C7673" w:rsidRDefault="00C573AF" w:rsidP="00CD115D">
            <w:pPr>
              <w:spacing w:after="7"/>
              <w:ind w:left="1" w:firstLine="0"/>
            </w:pPr>
            <w:r w:rsidRPr="008C7673">
              <w:t>The RHC or FQHC must develop and maintain an emergency preparedness plan that must be reviewed and updated at least every 2 years. The plan must do all of the following:</w:t>
            </w:r>
          </w:p>
        </w:tc>
        <w:tc>
          <w:tcPr>
            <w:tcW w:w="3986" w:type="dxa"/>
          </w:tcPr>
          <w:p w14:paraId="14F64DEE" w14:textId="603877A6" w:rsidR="00523C5B" w:rsidRPr="00D16F5B" w:rsidRDefault="00180F4E" w:rsidP="000B1F4D">
            <w:pPr>
              <w:spacing w:after="7"/>
              <w:ind w:left="28" w:firstLine="0"/>
              <w:rPr>
                <w:rFonts w:eastAsia="Wingdings" w:cs="Wingdings"/>
              </w:rPr>
            </w:pPr>
            <w:r>
              <w:rPr>
                <w:rFonts w:ascii="Wingdings" w:eastAsia="Wingdings" w:hAnsi="Wingdings" w:cs="Wingdings"/>
              </w:rPr>
              <w:t></w:t>
            </w:r>
            <w:r w:rsidR="00845B42">
              <w:rPr>
                <w:rFonts w:eastAsia="Wingdings" w:cs="Wingdings"/>
              </w:rPr>
              <w:t>The RHC must develop and maintain an emergency preparedness plan that is reviewed and updated at least every two years. A checklist can be helpful.</w:t>
            </w:r>
          </w:p>
        </w:tc>
        <w:tc>
          <w:tcPr>
            <w:tcW w:w="2024" w:type="dxa"/>
          </w:tcPr>
          <w:p w14:paraId="48184F98" w14:textId="77777777" w:rsidR="00523C5B" w:rsidRDefault="00523C5B" w:rsidP="006D4E6A">
            <w:pPr>
              <w:spacing w:after="160"/>
              <w:ind w:left="0" w:firstLine="0"/>
            </w:pPr>
          </w:p>
        </w:tc>
        <w:tc>
          <w:tcPr>
            <w:tcW w:w="4234" w:type="dxa"/>
          </w:tcPr>
          <w:p w14:paraId="67B25388" w14:textId="77777777" w:rsidR="00523C5B" w:rsidRDefault="00523C5B" w:rsidP="006D4E6A">
            <w:pPr>
              <w:spacing w:after="160"/>
              <w:ind w:left="0" w:firstLine="0"/>
            </w:pPr>
          </w:p>
        </w:tc>
      </w:tr>
      <w:tr w:rsidR="00F73EA8" w14:paraId="3B80ABEF" w14:textId="77777777" w:rsidTr="009F52E3">
        <w:tblPrEx>
          <w:tblCellMar>
            <w:left w:w="23" w:type="dxa"/>
          </w:tblCellMar>
        </w:tblPrEx>
        <w:trPr>
          <w:trHeight w:val="681"/>
        </w:trPr>
        <w:tc>
          <w:tcPr>
            <w:tcW w:w="764" w:type="dxa"/>
            <w:vAlign w:val="center"/>
          </w:tcPr>
          <w:p w14:paraId="59DB56D9" w14:textId="5C2627AC" w:rsidR="00541942" w:rsidRDefault="00F20F3E" w:rsidP="006D4E6A">
            <w:pPr>
              <w:spacing w:after="0"/>
              <w:ind w:left="109" w:firstLine="0"/>
              <w:jc w:val="center"/>
            </w:pPr>
            <w:r>
              <w:t>E0006</w:t>
            </w:r>
          </w:p>
        </w:tc>
        <w:tc>
          <w:tcPr>
            <w:tcW w:w="3333" w:type="dxa"/>
          </w:tcPr>
          <w:p w14:paraId="239E9B83" w14:textId="3878D94F" w:rsidR="00CD115D" w:rsidRPr="00304EBF" w:rsidRDefault="00CD115D" w:rsidP="00CD115D">
            <w:pPr>
              <w:spacing w:after="7"/>
              <w:ind w:left="1" w:firstLine="0"/>
              <w:rPr>
                <w:b/>
              </w:rPr>
            </w:pPr>
            <w:r w:rsidRPr="00304EBF">
              <w:rPr>
                <w:b/>
              </w:rPr>
              <w:t xml:space="preserve">§ 491.12 </w:t>
            </w:r>
            <w:r w:rsidR="008761A2" w:rsidRPr="008761A2">
              <w:rPr>
                <w:b/>
              </w:rPr>
              <w:t xml:space="preserve">(a) </w:t>
            </w:r>
            <w:r w:rsidRPr="00304EBF">
              <w:rPr>
                <w:b/>
              </w:rPr>
              <w:t xml:space="preserve">(1) </w:t>
            </w:r>
          </w:p>
          <w:p w14:paraId="4E9F98C6" w14:textId="7152FF8E" w:rsidR="00EF5829" w:rsidRPr="008C7673" w:rsidRDefault="00EF5829" w:rsidP="003E5449">
            <w:pPr>
              <w:spacing w:after="7"/>
              <w:ind w:left="1" w:firstLine="0"/>
            </w:pPr>
            <w:r w:rsidRPr="008C7673">
              <w:t>Be based on and include a documented, facility-based and community-based risk assessment, utilizing an all-hazards approach.</w:t>
            </w:r>
          </w:p>
        </w:tc>
        <w:tc>
          <w:tcPr>
            <w:tcW w:w="3986" w:type="dxa"/>
          </w:tcPr>
          <w:p w14:paraId="5BB4CAE1" w14:textId="0EC9D6CE" w:rsidR="003641FC" w:rsidRPr="00D16F5B" w:rsidRDefault="00180F4E" w:rsidP="003E5449">
            <w:pPr>
              <w:spacing w:after="7"/>
              <w:ind w:left="28" w:firstLine="0"/>
              <w:rPr>
                <w:rFonts w:eastAsia="Wingdings" w:cs="Wingdings"/>
              </w:rPr>
            </w:pPr>
            <w:r>
              <w:rPr>
                <w:rFonts w:ascii="Wingdings" w:eastAsia="Wingdings" w:hAnsi="Wingdings" w:cs="Wingdings"/>
              </w:rPr>
              <w:t></w:t>
            </w:r>
            <w:r w:rsidR="00B22C58">
              <w:rPr>
                <w:rFonts w:eastAsia="Wingdings" w:cs="Wingdings"/>
              </w:rPr>
              <w:t xml:space="preserve">The clinic has completed a risk-assessment </w:t>
            </w:r>
            <w:r w:rsidR="00B22C58" w:rsidRPr="00B22C58">
              <w:rPr>
                <w:rFonts w:eastAsia="Wingdings" w:cs="Wingdings"/>
              </w:rPr>
              <w:t>based on an all-hazards approach specific to the</w:t>
            </w:r>
            <w:r w:rsidR="00B22C58">
              <w:rPr>
                <w:rFonts w:eastAsia="Wingdings" w:cs="Wingdings"/>
              </w:rPr>
              <w:t xml:space="preserve"> </w:t>
            </w:r>
            <w:r w:rsidR="00B22C58" w:rsidRPr="00B22C58">
              <w:rPr>
                <w:rFonts w:eastAsia="Wingdings" w:cs="Wingdings"/>
              </w:rPr>
              <w:t>geo</w:t>
            </w:r>
            <w:r w:rsidR="00B22C58">
              <w:rPr>
                <w:rFonts w:eastAsia="Wingdings" w:cs="Wingdings"/>
              </w:rPr>
              <w:t>graphic location of the clinic</w:t>
            </w:r>
            <w:r w:rsidR="00B22C58" w:rsidRPr="00B22C58">
              <w:rPr>
                <w:rFonts w:eastAsia="Wingdings" w:cs="Wingdings"/>
              </w:rPr>
              <w:t xml:space="preserve"> and encompasses potential hazards.</w:t>
            </w:r>
          </w:p>
        </w:tc>
        <w:tc>
          <w:tcPr>
            <w:tcW w:w="2024" w:type="dxa"/>
          </w:tcPr>
          <w:p w14:paraId="41D8099B" w14:textId="77777777" w:rsidR="00541942" w:rsidRDefault="00541942" w:rsidP="006D4E6A">
            <w:pPr>
              <w:spacing w:after="160"/>
              <w:ind w:left="0" w:firstLine="0"/>
            </w:pPr>
          </w:p>
        </w:tc>
        <w:tc>
          <w:tcPr>
            <w:tcW w:w="4234" w:type="dxa"/>
          </w:tcPr>
          <w:p w14:paraId="17F5606B" w14:textId="77777777" w:rsidR="00541942" w:rsidRDefault="00541942" w:rsidP="006D4E6A">
            <w:pPr>
              <w:spacing w:after="160"/>
              <w:ind w:left="0" w:firstLine="0"/>
            </w:pPr>
          </w:p>
        </w:tc>
      </w:tr>
      <w:tr w:rsidR="007B6308" w14:paraId="056CE9D7" w14:textId="77777777" w:rsidTr="00BE64F9">
        <w:tblPrEx>
          <w:tblCellMar>
            <w:left w:w="23" w:type="dxa"/>
          </w:tblCellMar>
        </w:tblPrEx>
        <w:trPr>
          <w:trHeight w:val="551"/>
        </w:trPr>
        <w:tc>
          <w:tcPr>
            <w:tcW w:w="764" w:type="dxa"/>
            <w:vAlign w:val="center"/>
          </w:tcPr>
          <w:p w14:paraId="38A8408D" w14:textId="4AAE8311" w:rsidR="007B6308" w:rsidRDefault="007B6308" w:rsidP="006D4E6A">
            <w:pPr>
              <w:spacing w:after="0"/>
              <w:ind w:left="109" w:firstLine="0"/>
              <w:jc w:val="center"/>
            </w:pPr>
            <w:r>
              <w:t>E0006</w:t>
            </w:r>
          </w:p>
        </w:tc>
        <w:tc>
          <w:tcPr>
            <w:tcW w:w="3333" w:type="dxa"/>
          </w:tcPr>
          <w:p w14:paraId="28807AD0" w14:textId="3FC3C077" w:rsidR="007B6308" w:rsidRDefault="007B6308" w:rsidP="00CD115D">
            <w:pPr>
              <w:spacing w:after="7"/>
              <w:ind w:left="1" w:firstLine="0"/>
            </w:pPr>
            <w:r w:rsidRPr="007B6308">
              <w:rPr>
                <w:b/>
              </w:rPr>
              <w:t>§ 491.12</w:t>
            </w:r>
            <w:r w:rsidR="008761A2">
              <w:rPr>
                <w:b/>
              </w:rPr>
              <w:t xml:space="preserve"> </w:t>
            </w:r>
            <w:r w:rsidR="008761A2" w:rsidRPr="008761A2">
              <w:rPr>
                <w:b/>
              </w:rPr>
              <w:t>(a)</w:t>
            </w:r>
            <w:r w:rsidRPr="007B6308">
              <w:rPr>
                <w:b/>
              </w:rPr>
              <w:t xml:space="preserve"> (</w:t>
            </w:r>
            <w:r>
              <w:rPr>
                <w:b/>
              </w:rPr>
              <w:t>2</w:t>
            </w:r>
            <w:r w:rsidRPr="007B6308">
              <w:rPr>
                <w:b/>
              </w:rPr>
              <w:t xml:space="preserve">) </w:t>
            </w:r>
          </w:p>
          <w:p w14:paraId="29C125C9" w14:textId="4DB934A8" w:rsidR="007B6308" w:rsidRPr="00304EBF" w:rsidRDefault="007B6308" w:rsidP="00CD115D">
            <w:pPr>
              <w:spacing w:after="7"/>
              <w:ind w:left="1" w:firstLine="0"/>
              <w:rPr>
                <w:b/>
              </w:rPr>
            </w:pPr>
            <w:r w:rsidRPr="008C7673">
              <w:t>Include strategies for addressing emergency events identified by the risk assessment.</w:t>
            </w:r>
          </w:p>
        </w:tc>
        <w:tc>
          <w:tcPr>
            <w:tcW w:w="3986" w:type="dxa"/>
          </w:tcPr>
          <w:p w14:paraId="71D34B36" w14:textId="678DE251" w:rsidR="007B6308" w:rsidRPr="00CE458E" w:rsidRDefault="007B6308" w:rsidP="006D4E6A">
            <w:pPr>
              <w:spacing w:after="7"/>
              <w:ind w:left="28" w:firstLine="0"/>
              <w:rPr>
                <w:rFonts w:eastAsia="Wingdings" w:cs="Wingdings"/>
              </w:rPr>
            </w:pPr>
          </w:p>
        </w:tc>
        <w:tc>
          <w:tcPr>
            <w:tcW w:w="2024" w:type="dxa"/>
          </w:tcPr>
          <w:p w14:paraId="51F9437D" w14:textId="77777777" w:rsidR="007B6308" w:rsidRDefault="007B6308" w:rsidP="006D4E6A">
            <w:pPr>
              <w:spacing w:after="160"/>
              <w:ind w:left="0" w:firstLine="0"/>
            </w:pPr>
          </w:p>
        </w:tc>
        <w:tc>
          <w:tcPr>
            <w:tcW w:w="4234" w:type="dxa"/>
          </w:tcPr>
          <w:p w14:paraId="629EE966" w14:textId="77777777" w:rsidR="007B6308" w:rsidRDefault="007B6308" w:rsidP="006D4E6A">
            <w:pPr>
              <w:spacing w:after="160"/>
              <w:ind w:left="0" w:firstLine="0"/>
            </w:pPr>
          </w:p>
        </w:tc>
      </w:tr>
      <w:tr w:rsidR="00F73EA8" w14:paraId="3332C20E" w14:textId="77777777" w:rsidTr="00BE64F9">
        <w:tblPrEx>
          <w:tblCellMar>
            <w:left w:w="23" w:type="dxa"/>
          </w:tblCellMar>
        </w:tblPrEx>
        <w:trPr>
          <w:trHeight w:val="551"/>
        </w:trPr>
        <w:tc>
          <w:tcPr>
            <w:tcW w:w="764" w:type="dxa"/>
            <w:vAlign w:val="center"/>
          </w:tcPr>
          <w:p w14:paraId="2980321E" w14:textId="34992946" w:rsidR="00C573AF" w:rsidRDefault="00F20F3E" w:rsidP="006D4E6A">
            <w:pPr>
              <w:spacing w:after="0"/>
              <w:ind w:left="109" w:firstLine="0"/>
              <w:jc w:val="center"/>
            </w:pPr>
            <w:r>
              <w:t>E0007</w:t>
            </w:r>
          </w:p>
        </w:tc>
        <w:tc>
          <w:tcPr>
            <w:tcW w:w="3333" w:type="dxa"/>
          </w:tcPr>
          <w:p w14:paraId="7170E3A3" w14:textId="0195158E" w:rsidR="00CD115D" w:rsidRPr="00304EBF" w:rsidRDefault="00CD115D" w:rsidP="006D4E6A">
            <w:pPr>
              <w:spacing w:after="7"/>
              <w:ind w:left="1" w:firstLine="0"/>
              <w:rPr>
                <w:b/>
              </w:rPr>
            </w:pPr>
            <w:r w:rsidRPr="00304EBF">
              <w:rPr>
                <w:b/>
              </w:rPr>
              <w:t>§ 491.12</w:t>
            </w:r>
            <w:r w:rsidR="008761A2">
              <w:rPr>
                <w:b/>
              </w:rPr>
              <w:t xml:space="preserve"> </w:t>
            </w:r>
            <w:r w:rsidR="008761A2" w:rsidRPr="008761A2">
              <w:rPr>
                <w:b/>
              </w:rPr>
              <w:t>(a)</w:t>
            </w:r>
            <w:r w:rsidRPr="00304EBF">
              <w:rPr>
                <w:b/>
              </w:rPr>
              <w:t xml:space="preserve"> </w:t>
            </w:r>
            <w:r w:rsidR="00EF5829" w:rsidRPr="00304EBF">
              <w:rPr>
                <w:b/>
              </w:rPr>
              <w:t xml:space="preserve">(3) </w:t>
            </w:r>
          </w:p>
          <w:p w14:paraId="360F654B" w14:textId="66554CD1" w:rsidR="00C573AF" w:rsidRPr="008C7673" w:rsidRDefault="00EF5829" w:rsidP="006D4E6A">
            <w:pPr>
              <w:spacing w:after="7"/>
              <w:ind w:left="1" w:firstLine="0"/>
            </w:pPr>
            <w:r w:rsidRPr="008C7673">
              <w:t>Address patient population, including, but not limited to, the type of services the RHC/FQHC has the ability to provide in an emergency; and continuity of operations, including delegations of authority and succession plans.</w:t>
            </w:r>
          </w:p>
        </w:tc>
        <w:tc>
          <w:tcPr>
            <w:tcW w:w="3986" w:type="dxa"/>
          </w:tcPr>
          <w:p w14:paraId="2645B102" w14:textId="70425960" w:rsidR="00CE458E" w:rsidRDefault="00180F4E" w:rsidP="00992074">
            <w:pPr>
              <w:spacing w:after="7"/>
              <w:ind w:left="0" w:firstLine="0"/>
              <w:rPr>
                <w:rFonts w:eastAsia="Wingdings" w:cs="Wingdings"/>
              </w:rPr>
            </w:pPr>
            <w:r>
              <w:rPr>
                <w:rFonts w:ascii="Wingdings" w:eastAsia="Wingdings" w:hAnsi="Wingdings" w:cs="Wingdings"/>
              </w:rPr>
              <w:t></w:t>
            </w:r>
            <w:r w:rsidR="00CE458E" w:rsidRPr="00CE458E">
              <w:rPr>
                <w:rFonts w:eastAsia="Wingdings" w:cs="Wingdings"/>
              </w:rPr>
              <w:t>How the facility plans to continue operations during an emergency</w:t>
            </w:r>
            <w:r w:rsidR="003E5449">
              <w:rPr>
                <w:rFonts w:eastAsia="Wingdings" w:cs="Wingdings"/>
              </w:rPr>
              <w:t>.</w:t>
            </w:r>
          </w:p>
          <w:p w14:paraId="366180E3" w14:textId="571A847E" w:rsidR="00C573AF" w:rsidRDefault="00180F4E" w:rsidP="00992074">
            <w:pPr>
              <w:spacing w:after="7"/>
              <w:ind w:left="0" w:firstLine="0"/>
              <w:rPr>
                <w:rFonts w:eastAsia="Wingdings" w:cs="Wingdings"/>
              </w:rPr>
            </w:pPr>
            <w:r>
              <w:rPr>
                <w:rFonts w:ascii="Wingdings" w:eastAsia="Wingdings" w:hAnsi="Wingdings" w:cs="Wingdings"/>
              </w:rPr>
              <w:t></w:t>
            </w:r>
            <w:r w:rsidR="00CE458E">
              <w:rPr>
                <w:rFonts w:eastAsia="Wingdings" w:cs="Wingdings"/>
              </w:rPr>
              <w:t>Who is the population your clinic serves</w:t>
            </w:r>
            <w:r w:rsidR="00791FC3">
              <w:rPr>
                <w:rFonts w:eastAsia="Wingdings" w:cs="Wingdings"/>
              </w:rPr>
              <w:t>?</w:t>
            </w:r>
          </w:p>
          <w:p w14:paraId="43BD30DC" w14:textId="02AD3C6A" w:rsidR="00CE458E" w:rsidRDefault="00180F4E" w:rsidP="00CE458E">
            <w:pPr>
              <w:spacing w:after="7"/>
              <w:ind w:left="0" w:firstLine="0"/>
              <w:rPr>
                <w:rFonts w:eastAsia="Wingdings" w:cs="Wingdings"/>
              </w:rPr>
            </w:pPr>
            <w:r>
              <w:rPr>
                <w:rFonts w:ascii="Wingdings" w:eastAsia="Wingdings" w:hAnsi="Wingdings" w:cs="Wingdings"/>
              </w:rPr>
              <w:t></w:t>
            </w:r>
            <w:r>
              <w:rPr>
                <w:rFonts w:eastAsia="Wingdings" w:cs="Wingdings"/>
              </w:rPr>
              <w:t>What are the s</w:t>
            </w:r>
            <w:r w:rsidR="00CE458E">
              <w:rPr>
                <w:rFonts w:eastAsia="Wingdings" w:cs="Wingdings"/>
              </w:rPr>
              <w:t>ervices the clinic can provide in an emergency.</w:t>
            </w:r>
          </w:p>
          <w:p w14:paraId="0044E862" w14:textId="69B5D133" w:rsidR="00CE458E" w:rsidRDefault="00180F4E" w:rsidP="00CE458E">
            <w:pPr>
              <w:spacing w:after="7"/>
              <w:ind w:left="0" w:firstLine="0"/>
              <w:rPr>
                <w:rFonts w:eastAsia="Wingdings" w:cs="Wingdings"/>
              </w:rPr>
            </w:pPr>
            <w:r>
              <w:rPr>
                <w:rFonts w:ascii="Wingdings" w:eastAsia="Wingdings" w:hAnsi="Wingdings" w:cs="Wingdings"/>
              </w:rPr>
              <w:t></w:t>
            </w:r>
            <w:r w:rsidR="00CE458E">
              <w:rPr>
                <w:rFonts w:eastAsia="Wingdings" w:cs="Wingdings"/>
              </w:rPr>
              <w:t xml:space="preserve">Delegations of authority. </w:t>
            </w:r>
          </w:p>
          <w:p w14:paraId="07ADBCAA" w14:textId="76A03AE2" w:rsidR="00CE458E" w:rsidRPr="00D16F5B" w:rsidRDefault="00180F4E" w:rsidP="00B22C58">
            <w:pPr>
              <w:spacing w:after="7"/>
              <w:ind w:left="0" w:firstLine="0"/>
              <w:rPr>
                <w:rFonts w:eastAsia="Wingdings" w:cs="Wingdings"/>
              </w:rPr>
            </w:pPr>
            <w:r>
              <w:rPr>
                <w:rFonts w:ascii="Wingdings" w:eastAsia="Wingdings" w:hAnsi="Wingdings" w:cs="Wingdings"/>
              </w:rPr>
              <w:t></w:t>
            </w:r>
            <w:r w:rsidR="00CE458E">
              <w:rPr>
                <w:rFonts w:eastAsia="Wingdings" w:cs="Wingdings"/>
              </w:rPr>
              <w:t>Succession plan</w:t>
            </w:r>
            <w:r w:rsidR="003E5449">
              <w:rPr>
                <w:rFonts w:eastAsia="Wingdings" w:cs="Wingdings"/>
              </w:rPr>
              <w:t xml:space="preserve"> </w:t>
            </w:r>
            <w:r w:rsidR="00CE458E">
              <w:rPr>
                <w:rFonts w:eastAsia="Wingdings" w:cs="Wingdings"/>
              </w:rPr>
              <w:t>-</w:t>
            </w:r>
            <w:r w:rsidR="003E5449">
              <w:rPr>
                <w:rFonts w:eastAsia="Wingdings" w:cs="Wingdings"/>
              </w:rPr>
              <w:t xml:space="preserve"> </w:t>
            </w:r>
            <w:r w:rsidR="00CE458E" w:rsidRPr="00CE458E">
              <w:rPr>
                <w:rFonts w:eastAsia="Wingdings" w:cs="Wingdings"/>
              </w:rPr>
              <w:t>Succession planning is a process for identifying and developing internal</w:t>
            </w:r>
            <w:r w:rsidR="00B22C58">
              <w:rPr>
                <w:rFonts w:eastAsia="Wingdings" w:cs="Wingdings"/>
              </w:rPr>
              <w:t xml:space="preserve"> </w:t>
            </w:r>
            <w:r w:rsidR="00CE458E" w:rsidRPr="00CE458E">
              <w:rPr>
                <w:rFonts w:eastAsia="Wingdings" w:cs="Wingdings"/>
              </w:rPr>
              <w:t>people with the potential to fill key business leadership positions in the company</w:t>
            </w:r>
            <w:r w:rsidR="003E5449">
              <w:rPr>
                <w:rFonts w:eastAsia="Wingdings" w:cs="Wingdings"/>
              </w:rPr>
              <w:t>.</w:t>
            </w:r>
          </w:p>
        </w:tc>
        <w:tc>
          <w:tcPr>
            <w:tcW w:w="2024" w:type="dxa"/>
          </w:tcPr>
          <w:p w14:paraId="2F2B696D" w14:textId="77777777" w:rsidR="00C573AF" w:rsidRDefault="00C573AF" w:rsidP="006D4E6A">
            <w:pPr>
              <w:spacing w:after="160"/>
              <w:ind w:left="0" w:firstLine="0"/>
            </w:pPr>
          </w:p>
        </w:tc>
        <w:tc>
          <w:tcPr>
            <w:tcW w:w="4234" w:type="dxa"/>
          </w:tcPr>
          <w:p w14:paraId="2F783FC2" w14:textId="77777777" w:rsidR="00C573AF" w:rsidRDefault="00C573AF" w:rsidP="006D4E6A">
            <w:pPr>
              <w:spacing w:after="160"/>
              <w:ind w:left="0" w:firstLine="0"/>
            </w:pPr>
          </w:p>
        </w:tc>
      </w:tr>
      <w:tr w:rsidR="00F73EA8" w14:paraId="3D856536" w14:textId="77777777" w:rsidTr="00BE64F9">
        <w:tblPrEx>
          <w:tblCellMar>
            <w:left w:w="23" w:type="dxa"/>
          </w:tblCellMar>
        </w:tblPrEx>
        <w:trPr>
          <w:trHeight w:val="551"/>
        </w:trPr>
        <w:tc>
          <w:tcPr>
            <w:tcW w:w="764" w:type="dxa"/>
            <w:vAlign w:val="center"/>
          </w:tcPr>
          <w:p w14:paraId="043E41D3" w14:textId="533002A2" w:rsidR="00C573AF" w:rsidRDefault="00F20F3E" w:rsidP="006D4E6A">
            <w:pPr>
              <w:spacing w:after="0"/>
              <w:ind w:left="109" w:firstLine="0"/>
              <w:jc w:val="center"/>
            </w:pPr>
            <w:r>
              <w:lastRenderedPageBreak/>
              <w:t>E0009</w:t>
            </w:r>
          </w:p>
        </w:tc>
        <w:tc>
          <w:tcPr>
            <w:tcW w:w="3333" w:type="dxa"/>
          </w:tcPr>
          <w:p w14:paraId="14DCCA5A" w14:textId="0D5206D6" w:rsidR="00CD115D" w:rsidRPr="00304EBF" w:rsidRDefault="00CD115D" w:rsidP="006D4E6A">
            <w:pPr>
              <w:spacing w:after="7"/>
              <w:ind w:left="1" w:firstLine="0"/>
              <w:rPr>
                <w:b/>
              </w:rPr>
            </w:pPr>
            <w:r w:rsidRPr="00304EBF">
              <w:rPr>
                <w:b/>
              </w:rPr>
              <w:t xml:space="preserve">§ 491.12 </w:t>
            </w:r>
            <w:r w:rsidR="008761A2" w:rsidRPr="008761A2">
              <w:rPr>
                <w:b/>
              </w:rPr>
              <w:t xml:space="preserve">(a) </w:t>
            </w:r>
            <w:r w:rsidRPr="00304EBF">
              <w:rPr>
                <w:b/>
              </w:rPr>
              <w:t>(</w:t>
            </w:r>
            <w:r w:rsidR="00EF5829" w:rsidRPr="00304EBF">
              <w:rPr>
                <w:b/>
              </w:rPr>
              <w:t xml:space="preserve">4) </w:t>
            </w:r>
          </w:p>
          <w:p w14:paraId="636FE037" w14:textId="6EE1F212" w:rsidR="00C573AF" w:rsidRPr="008C7673" w:rsidRDefault="00EF5829" w:rsidP="006D4E6A">
            <w:pPr>
              <w:spacing w:after="7"/>
              <w:ind w:left="1" w:firstLine="0"/>
            </w:pPr>
            <w:r w:rsidRPr="008C7673">
              <w:t xml:space="preserve">Include a process for cooperation and collaboration with local, tribal, regional, State, and Federal emergency preparedness officials' efforts to maintain an integrated response during a disaster or </w:t>
            </w:r>
            <w:r w:rsidR="007100AF" w:rsidRPr="008C7673">
              <w:t>emergency</w:t>
            </w:r>
            <w:r w:rsidRPr="008C7673">
              <w:t>.</w:t>
            </w:r>
          </w:p>
        </w:tc>
        <w:tc>
          <w:tcPr>
            <w:tcW w:w="3986" w:type="dxa"/>
          </w:tcPr>
          <w:p w14:paraId="55F99065" w14:textId="79E71EA2" w:rsidR="00C573AF" w:rsidRPr="00B22C58" w:rsidRDefault="00180F4E" w:rsidP="00515761">
            <w:pPr>
              <w:spacing w:after="7"/>
              <w:ind w:left="28" w:firstLine="0"/>
              <w:rPr>
                <w:rFonts w:eastAsia="Wingdings" w:cs="Wingdings"/>
              </w:rPr>
            </w:pPr>
            <w:r>
              <w:rPr>
                <w:rFonts w:ascii="Wingdings" w:eastAsia="Wingdings" w:hAnsi="Wingdings" w:cs="Wingdings"/>
              </w:rPr>
              <w:t></w:t>
            </w:r>
            <w:r w:rsidR="00B22C58">
              <w:rPr>
                <w:rFonts w:eastAsia="Wingdings" w:cs="Wingdings"/>
              </w:rPr>
              <w:t>Does the clinic have documentation on contact efforts and collaboration with local tribal, regional, State</w:t>
            </w:r>
            <w:r w:rsidR="00515761">
              <w:rPr>
                <w:rFonts w:eastAsia="Wingdings" w:cs="Wingdings"/>
              </w:rPr>
              <w:t>,</w:t>
            </w:r>
            <w:r w:rsidR="00B22C58">
              <w:rPr>
                <w:rFonts w:eastAsia="Wingdings" w:cs="Wingdings"/>
              </w:rPr>
              <w:t xml:space="preserve"> and Federal emergency preparedness officials to ensure an integrated response during</w:t>
            </w:r>
            <w:r w:rsidR="00515761">
              <w:rPr>
                <w:rFonts w:eastAsia="Wingdings" w:cs="Wingdings"/>
              </w:rPr>
              <w:t xml:space="preserve"> </w:t>
            </w:r>
            <w:r w:rsidR="00B22C58">
              <w:rPr>
                <w:rFonts w:eastAsia="Wingdings" w:cs="Wingdings"/>
              </w:rPr>
              <w:t>a disaster or emergency</w:t>
            </w:r>
            <w:r w:rsidR="00515761">
              <w:rPr>
                <w:rFonts w:eastAsia="Wingdings" w:cs="Wingdings"/>
              </w:rPr>
              <w:t>?</w:t>
            </w:r>
          </w:p>
        </w:tc>
        <w:tc>
          <w:tcPr>
            <w:tcW w:w="2024" w:type="dxa"/>
          </w:tcPr>
          <w:p w14:paraId="62255A8A" w14:textId="77777777" w:rsidR="00C573AF" w:rsidRDefault="00C573AF" w:rsidP="006D4E6A">
            <w:pPr>
              <w:spacing w:after="160"/>
              <w:ind w:left="0" w:firstLine="0"/>
            </w:pPr>
          </w:p>
        </w:tc>
        <w:tc>
          <w:tcPr>
            <w:tcW w:w="4234" w:type="dxa"/>
          </w:tcPr>
          <w:p w14:paraId="4E0F56E5" w14:textId="77777777" w:rsidR="00C573AF" w:rsidRDefault="00C573AF" w:rsidP="006D4E6A">
            <w:pPr>
              <w:spacing w:after="160"/>
              <w:ind w:left="0" w:firstLine="0"/>
            </w:pPr>
          </w:p>
        </w:tc>
      </w:tr>
      <w:tr w:rsidR="008C7673" w14:paraId="42A81FBE" w14:textId="77777777" w:rsidTr="00BE64F9">
        <w:tblPrEx>
          <w:tblCellMar>
            <w:left w:w="23" w:type="dxa"/>
          </w:tblCellMar>
        </w:tblPrEx>
        <w:trPr>
          <w:trHeight w:val="191"/>
        </w:trPr>
        <w:tc>
          <w:tcPr>
            <w:tcW w:w="764" w:type="dxa"/>
            <w:shd w:val="clear" w:color="auto" w:fill="D9D9D9"/>
            <w:vAlign w:val="center"/>
          </w:tcPr>
          <w:p w14:paraId="4D0D99FF" w14:textId="31F7A165" w:rsidR="008C7673" w:rsidRDefault="008C7673" w:rsidP="00794485">
            <w:pPr>
              <w:spacing w:after="0"/>
              <w:ind w:left="109" w:firstLine="0"/>
              <w:jc w:val="center"/>
            </w:pPr>
          </w:p>
        </w:tc>
        <w:tc>
          <w:tcPr>
            <w:tcW w:w="13577" w:type="dxa"/>
            <w:gridSpan w:val="4"/>
            <w:shd w:val="clear" w:color="auto" w:fill="D9D9D9"/>
          </w:tcPr>
          <w:p w14:paraId="1DD9ABFF" w14:textId="7BC28088" w:rsidR="008C7673" w:rsidRDefault="008C7673" w:rsidP="00794485">
            <w:pPr>
              <w:spacing w:after="0"/>
              <w:ind w:left="1" w:firstLine="0"/>
            </w:pPr>
            <w:r>
              <w:rPr>
                <w:b/>
              </w:rPr>
              <w:t>Policies and procedures</w:t>
            </w:r>
          </w:p>
        </w:tc>
      </w:tr>
      <w:tr w:rsidR="00F73EA8" w14:paraId="21D16916" w14:textId="77777777" w:rsidTr="00BE64F9">
        <w:tblPrEx>
          <w:tblCellMar>
            <w:left w:w="23" w:type="dxa"/>
          </w:tblCellMar>
        </w:tblPrEx>
        <w:trPr>
          <w:trHeight w:val="551"/>
        </w:trPr>
        <w:tc>
          <w:tcPr>
            <w:tcW w:w="764" w:type="dxa"/>
            <w:vAlign w:val="center"/>
          </w:tcPr>
          <w:p w14:paraId="0573AE5C" w14:textId="7DE0E5E2" w:rsidR="00C573AF" w:rsidRDefault="00F20F3E" w:rsidP="006D4E6A">
            <w:pPr>
              <w:spacing w:after="0"/>
              <w:ind w:left="109" w:firstLine="0"/>
              <w:jc w:val="center"/>
            </w:pPr>
            <w:r>
              <w:t>E0013</w:t>
            </w:r>
          </w:p>
        </w:tc>
        <w:tc>
          <w:tcPr>
            <w:tcW w:w="3333" w:type="dxa"/>
          </w:tcPr>
          <w:p w14:paraId="5D016914" w14:textId="77777777" w:rsidR="00CD115D" w:rsidRPr="00304EBF" w:rsidRDefault="00CD115D" w:rsidP="006D4E6A">
            <w:pPr>
              <w:spacing w:after="7"/>
              <w:ind w:left="1" w:firstLine="0"/>
              <w:rPr>
                <w:b/>
              </w:rPr>
            </w:pPr>
            <w:r w:rsidRPr="00304EBF">
              <w:rPr>
                <w:b/>
              </w:rPr>
              <w:t>§ 491.12(b)</w:t>
            </w:r>
            <w:r w:rsidR="00EF5829" w:rsidRPr="00304EBF">
              <w:rPr>
                <w:b/>
              </w:rPr>
              <w:t xml:space="preserve"> </w:t>
            </w:r>
          </w:p>
          <w:p w14:paraId="41F4BDFD" w14:textId="4F39A6DC" w:rsidR="00C573AF" w:rsidRPr="008C7673" w:rsidRDefault="00EF5829" w:rsidP="006D4E6A">
            <w:pPr>
              <w:spacing w:after="7"/>
              <w:ind w:left="1" w:firstLine="0"/>
            </w:pPr>
            <w:r w:rsidRPr="008C7673">
              <w:t>The RHC or FQHC must develop and implement emergency preparedness policies and procedures, based on the emergency plan set forth in paragraph (a) of this section, risk assessment at paragraph (a)(1) of this section, and the communication plan at paragraph (c) of this section. The policies and procedures must be reviewed and updated at least every 2 years. At a minimum, the policies and procedures must address the following:</w:t>
            </w:r>
          </w:p>
        </w:tc>
        <w:tc>
          <w:tcPr>
            <w:tcW w:w="3986" w:type="dxa"/>
          </w:tcPr>
          <w:p w14:paraId="140A000A" w14:textId="3C6BAF16" w:rsidR="00180F4E" w:rsidRDefault="00180F4E" w:rsidP="00180F4E">
            <w:pPr>
              <w:spacing w:after="7"/>
              <w:ind w:left="0" w:firstLine="0"/>
              <w:rPr>
                <w:rFonts w:eastAsia="Wingdings" w:cs="Wingdings"/>
              </w:rPr>
            </w:pPr>
            <w:r>
              <w:rPr>
                <w:rFonts w:ascii="Wingdings" w:eastAsia="Wingdings" w:hAnsi="Wingdings" w:cs="Wingdings"/>
              </w:rPr>
              <w:t></w:t>
            </w:r>
            <w:r>
              <w:rPr>
                <w:rFonts w:eastAsia="Wingdings" w:cs="Wingdings"/>
              </w:rPr>
              <w:t>Are the Policies and procedures</w:t>
            </w:r>
            <w:r w:rsidRPr="00180F4E">
              <w:rPr>
                <w:rFonts w:eastAsia="Wingdings" w:cs="Wingdings"/>
              </w:rPr>
              <w:t xml:space="preserve"> developed based on the facility- and community-based</w:t>
            </w:r>
            <w:r>
              <w:rPr>
                <w:rFonts w:eastAsia="Wingdings" w:cs="Wingdings"/>
              </w:rPr>
              <w:t xml:space="preserve"> </w:t>
            </w:r>
            <w:r w:rsidRPr="00180F4E">
              <w:rPr>
                <w:rFonts w:eastAsia="Wingdings" w:cs="Wingdings"/>
              </w:rPr>
              <w:t>risk assessment and communication plan, utilizing an all-hazards approach</w:t>
            </w:r>
            <w:r w:rsidR="003E5449">
              <w:rPr>
                <w:rFonts w:eastAsia="Wingdings" w:cs="Wingdings"/>
              </w:rPr>
              <w:t>?</w:t>
            </w:r>
          </w:p>
          <w:p w14:paraId="65296016" w14:textId="0A28B889" w:rsidR="00C573AF" w:rsidRPr="000B1F4D" w:rsidRDefault="00180F4E" w:rsidP="00791FC3">
            <w:pPr>
              <w:spacing w:after="7"/>
              <w:ind w:left="0" w:firstLine="0"/>
              <w:rPr>
                <w:rFonts w:eastAsia="Wingdings" w:cs="Wingdings"/>
              </w:rPr>
            </w:pPr>
            <w:r>
              <w:rPr>
                <w:rFonts w:ascii="Wingdings" w:eastAsia="Wingdings" w:hAnsi="Wingdings" w:cs="Wingdings"/>
              </w:rPr>
              <w:t></w:t>
            </w:r>
            <w:r w:rsidR="00791FC3">
              <w:rPr>
                <w:rFonts w:eastAsia="Wingdings" w:cs="Wingdings"/>
              </w:rPr>
              <w:t>R</w:t>
            </w:r>
            <w:r w:rsidR="000B1F4D">
              <w:rPr>
                <w:rFonts w:eastAsia="Wingdings" w:cs="Wingdings"/>
              </w:rPr>
              <w:t xml:space="preserve">eviewed and updated </w:t>
            </w:r>
            <w:r w:rsidR="00791FC3">
              <w:rPr>
                <w:rFonts w:eastAsia="Wingdings" w:cs="Wingdings"/>
              </w:rPr>
              <w:t xml:space="preserve">EP policy and procedures at least </w:t>
            </w:r>
            <w:r w:rsidR="000B1F4D">
              <w:rPr>
                <w:rFonts w:eastAsia="Wingdings" w:cs="Wingdings"/>
              </w:rPr>
              <w:t>every 2 years</w:t>
            </w:r>
            <w:r w:rsidR="00791FC3">
              <w:rPr>
                <w:rFonts w:eastAsia="Wingdings" w:cs="Wingdings"/>
              </w:rPr>
              <w:t>.</w:t>
            </w:r>
            <w:r w:rsidR="000B1F4D">
              <w:rPr>
                <w:rFonts w:eastAsia="Wingdings" w:cs="Wingdings"/>
              </w:rPr>
              <w:t xml:space="preserve"> Clearly document the date of review and update and what the update entailed.</w:t>
            </w:r>
          </w:p>
        </w:tc>
        <w:tc>
          <w:tcPr>
            <w:tcW w:w="2024" w:type="dxa"/>
          </w:tcPr>
          <w:p w14:paraId="7F580946" w14:textId="79BAA07C" w:rsidR="00C573AF" w:rsidRDefault="00C573AF" w:rsidP="006D4E6A">
            <w:pPr>
              <w:spacing w:after="160"/>
              <w:ind w:left="0" w:firstLine="0"/>
            </w:pPr>
          </w:p>
        </w:tc>
        <w:tc>
          <w:tcPr>
            <w:tcW w:w="4234" w:type="dxa"/>
          </w:tcPr>
          <w:p w14:paraId="6F68C819" w14:textId="77777777" w:rsidR="00C573AF" w:rsidRDefault="00C573AF" w:rsidP="006D4E6A">
            <w:pPr>
              <w:spacing w:after="160"/>
              <w:ind w:left="0" w:firstLine="0"/>
            </w:pPr>
          </w:p>
        </w:tc>
      </w:tr>
      <w:tr w:rsidR="00F73EA8" w14:paraId="15AF4F66" w14:textId="77777777" w:rsidTr="00BE64F9">
        <w:tblPrEx>
          <w:tblCellMar>
            <w:left w:w="23" w:type="dxa"/>
          </w:tblCellMar>
        </w:tblPrEx>
        <w:trPr>
          <w:trHeight w:val="551"/>
        </w:trPr>
        <w:tc>
          <w:tcPr>
            <w:tcW w:w="764" w:type="dxa"/>
            <w:vAlign w:val="center"/>
          </w:tcPr>
          <w:p w14:paraId="2DFF4FCC" w14:textId="0A0A3489" w:rsidR="00C573AF" w:rsidRDefault="001468EF" w:rsidP="006D4E6A">
            <w:pPr>
              <w:spacing w:after="0"/>
              <w:ind w:left="109" w:firstLine="0"/>
              <w:jc w:val="center"/>
            </w:pPr>
            <w:r>
              <w:t>E0020</w:t>
            </w:r>
          </w:p>
        </w:tc>
        <w:tc>
          <w:tcPr>
            <w:tcW w:w="3333" w:type="dxa"/>
          </w:tcPr>
          <w:p w14:paraId="55F181E2" w14:textId="150B9DE1" w:rsidR="00CD115D" w:rsidRPr="00304EBF" w:rsidRDefault="00CD115D" w:rsidP="006D4E6A">
            <w:pPr>
              <w:spacing w:after="7"/>
              <w:ind w:left="1" w:firstLine="0"/>
              <w:rPr>
                <w:b/>
              </w:rPr>
            </w:pPr>
            <w:r w:rsidRPr="00304EBF">
              <w:rPr>
                <w:b/>
              </w:rPr>
              <w:t>§ 491.12</w:t>
            </w:r>
            <w:r w:rsidR="008761A2">
              <w:rPr>
                <w:b/>
              </w:rPr>
              <w:t xml:space="preserve"> </w:t>
            </w:r>
            <w:r w:rsidR="008761A2" w:rsidRPr="008761A2">
              <w:rPr>
                <w:b/>
              </w:rPr>
              <w:t xml:space="preserve">(b) </w:t>
            </w:r>
            <w:r w:rsidR="00EF5829" w:rsidRPr="00304EBF">
              <w:rPr>
                <w:b/>
              </w:rPr>
              <w:t xml:space="preserve">(1) </w:t>
            </w:r>
          </w:p>
          <w:p w14:paraId="36A50CF7" w14:textId="2BE39C57" w:rsidR="00C573AF" w:rsidRPr="008C7673" w:rsidRDefault="00EF5829" w:rsidP="006D4E6A">
            <w:pPr>
              <w:spacing w:after="7"/>
              <w:ind w:left="1" w:firstLine="0"/>
            </w:pPr>
            <w:r w:rsidRPr="008C7673">
              <w:t>Safe evacuation from the RHC/FQHC, which includes appropriate placement of exit signs; staff responsibilities and needs of the patients.</w:t>
            </w:r>
          </w:p>
        </w:tc>
        <w:tc>
          <w:tcPr>
            <w:tcW w:w="3986" w:type="dxa"/>
          </w:tcPr>
          <w:p w14:paraId="43935A23" w14:textId="6C78828A" w:rsidR="003E4519" w:rsidRDefault="00180F4E" w:rsidP="000B1F4D">
            <w:pPr>
              <w:spacing w:after="7"/>
              <w:ind w:left="0" w:firstLine="0"/>
              <w:rPr>
                <w:rFonts w:eastAsia="Wingdings" w:cs="Wingdings"/>
              </w:rPr>
            </w:pPr>
            <w:r>
              <w:rPr>
                <w:rFonts w:ascii="Wingdings" w:eastAsia="Wingdings" w:hAnsi="Wingdings" w:cs="Wingdings"/>
              </w:rPr>
              <w:t></w:t>
            </w:r>
            <w:r w:rsidR="003E4519">
              <w:rPr>
                <w:rFonts w:eastAsia="Wingdings" w:cs="Wingdings"/>
              </w:rPr>
              <w:t>Policy and procedure for clinic evacuation.</w:t>
            </w:r>
          </w:p>
          <w:p w14:paraId="717024D1" w14:textId="03DA40A8" w:rsidR="00C573AF" w:rsidRDefault="001D3AD4" w:rsidP="000B1F4D">
            <w:pPr>
              <w:spacing w:after="7"/>
              <w:ind w:left="0" w:firstLine="0"/>
              <w:rPr>
                <w:rFonts w:eastAsia="Wingdings" w:cs="Wingdings"/>
              </w:rPr>
            </w:pPr>
            <w:r>
              <w:rPr>
                <w:rFonts w:ascii="Wingdings" w:eastAsia="Wingdings" w:hAnsi="Wingdings" w:cs="Wingdings"/>
              </w:rPr>
              <w:t></w:t>
            </w:r>
            <w:r w:rsidR="003E4519">
              <w:rPr>
                <w:rFonts w:eastAsia="Wingdings" w:cs="Wingdings"/>
              </w:rPr>
              <w:t xml:space="preserve">Placement of exit signs throughout the clinic in the event of </w:t>
            </w:r>
            <w:r w:rsidR="00791FC3">
              <w:rPr>
                <w:rFonts w:eastAsia="Wingdings" w:cs="Wingdings"/>
              </w:rPr>
              <w:t xml:space="preserve">an </w:t>
            </w:r>
            <w:r w:rsidR="003E4519">
              <w:rPr>
                <w:rFonts w:eastAsia="Wingdings" w:cs="Wingdings"/>
              </w:rPr>
              <w:t>evacuation.</w:t>
            </w:r>
          </w:p>
          <w:p w14:paraId="74EF40FC" w14:textId="4C827CEC" w:rsidR="003E4519" w:rsidRPr="000B1F4D" w:rsidRDefault="001D3AD4" w:rsidP="007100AF">
            <w:pPr>
              <w:spacing w:after="7"/>
              <w:ind w:left="0" w:firstLine="0"/>
              <w:rPr>
                <w:rFonts w:eastAsia="Wingdings" w:cs="Wingdings"/>
              </w:rPr>
            </w:pPr>
            <w:r>
              <w:rPr>
                <w:rFonts w:ascii="Wingdings" w:eastAsia="Wingdings" w:hAnsi="Wingdings" w:cs="Wingdings"/>
              </w:rPr>
              <w:t></w:t>
            </w:r>
            <w:r w:rsidR="003E4519" w:rsidRPr="003E4519">
              <w:rPr>
                <w:rFonts w:eastAsia="Wingdings" w:cs="Wingdings"/>
              </w:rPr>
              <w:t>Ask staff to describe how they would handle a situation in which a patient refused to</w:t>
            </w:r>
            <w:r w:rsidR="007100AF">
              <w:rPr>
                <w:rFonts w:eastAsia="Wingdings" w:cs="Wingdings"/>
              </w:rPr>
              <w:t xml:space="preserve"> </w:t>
            </w:r>
            <w:r w:rsidR="003E4519">
              <w:rPr>
                <w:rFonts w:eastAsia="Wingdings" w:cs="Wingdings"/>
              </w:rPr>
              <w:t xml:space="preserve">evacuate. </w:t>
            </w:r>
          </w:p>
        </w:tc>
        <w:tc>
          <w:tcPr>
            <w:tcW w:w="2024" w:type="dxa"/>
          </w:tcPr>
          <w:p w14:paraId="199CFAE9" w14:textId="77777777" w:rsidR="00C573AF" w:rsidRDefault="00C573AF" w:rsidP="006D4E6A">
            <w:pPr>
              <w:spacing w:after="160"/>
              <w:ind w:left="0" w:firstLine="0"/>
            </w:pPr>
          </w:p>
        </w:tc>
        <w:tc>
          <w:tcPr>
            <w:tcW w:w="4234" w:type="dxa"/>
          </w:tcPr>
          <w:p w14:paraId="36527DC2" w14:textId="77777777" w:rsidR="00C573AF" w:rsidRDefault="00C573AF" w:rsidP="006D4E6A">
            <w:pPr>
              <w:spacing w:after="160"/>
              <w:ind w:left="0" w:firstLine="0"/>
            </w:pPr>
          </w:p>
        </w:tc>
      </w:tr>
      <w:tr w:rsidR="00F73EA8" w14:paraId="39C63DB8" w14:textId="77777777" w:rsidTr="00BE64F9">
        <w:tblPrEx>
          <w:tblCellMar>
            <w:left w:w="23" w:type="dxa"/>
          </w:tblCellMar>
        </w:tblPrEx>
        <w:trPr>
          <w:trHeight w:val="551"/>
        </w:trPr>
        <w:tc>
          <w:tcPr>
            <w:tcW w:w="764" w:type="dxa"/>
            <w:vAlign w:val="center"/>
          </w:tcPr>
          <w:p w14:paraId="0F4405C4" w14:textId="5131343B" w:rsidR="00C573AF" w:rsidRDefault="001468EF" w:rsidP="006D4E6A">
            <w:pPr>
              <w:spacing w:after="0"/>
              <w:ind w:left="109" w:firstLine="0"/>
              <w:jc w:val="center"/>
            </w:pPr>
            <w:r>
              <w:t>E0022</w:t>
            </w:r>
          </w:p>
        </w:tc>
        <w:tc>
          <w:tcPr>
            <w:tcW w:w="3333" w:type="dxa"/>
          </w:tcPr>
          <w:p w14:paraId="3B480DC0" w14:textId="4DB6D482" w:rsidR="00CD115D" w:rsidRPr="00304EBF" w:rsidRDefault="00CD115D" w:rsidP="006D4E6A">
            <w:pPr>
              <w:spacing w:after="7"/>
              <w:ind w:left="1" w:firstLine="0"/>
              <w:rPr>
                <w:b/>
              </w:rPr>
            </w:pPr>
            <w:r w:rsidRPr="00304EBF">
              <w:rPr>
                <w:b/>
              </w:rPr>
              <w:t>§ 491.12</w:t>
            </w:r>
            <w:r w:rsidR="008761A2">
              <w:rPr>
                <w:b/>
              </w:rPr>
              <w:t xml:space="preserve"> </w:t>
            </w:r>
            <w:r w:rsidR="008761A2" w:rsidRPr="008761A2">
              <w:rPr>
                <w:b/>
              </w:rPr>
              <w:t xml:space="preserve">(b) </w:t>
            </w:r>
            <w:r w:rsidR="00EF5829" w:rsidRPr="00304EBF">
              <w:rPr>
                <w:b/>
              </w:rPr>
              <w:t xml:space="preserve">(2) </w:t>
            </w:r>
          </w:p>
          <w:p w14:paraId="3F9DDF69" w14:textId="5EB75BC2" w:rsidR="00C573AF" w:rsidRPr="008C7673" w:rsidRDefault="00EF5829" w:rsidP="006D4E6A">
            <w:pPr>
              <w:spacing w:after="7"/>
              <w:ind w:left="1" w:firstLine="0"/>
            </w:pPr>
            <w:r w:rsidRPr="008C7673">
              <w:t>A means to shelter in place for patients, staff, and volunteers who remain in the facility.</w:t>
            </w:r>
          </w:p>
        </w:tc>
        <w:tc>
          <w:tcPr>
            <w:tcW w:w="3986" w:type="dxa"/>
          </w:tcPr>
          <w:p w14:paraId="26908342" w14:textId="4B670D90" w:rsidR="00C573AF" w:rsidRPr="001D3AD4" w:rsidRDefault="001D3AD4" w:rsidP="006D4E6A">
            <w:pPr>
              <w:spacing w:after="7"/>
              <w:ind w:left="28" w:firstLine="0"/>
              <w:rPr>
                <w:rFonts w:eastAsia="Wingdings" w:cs="Wingdings"/>
              </w:rPr>
            </w:pPr>
            <w:r>
              <w:rPr>
                <w:rFonts w:ascii="Wingdings" w:eastAsia="Wingdings" w:hAnsi="Wingdings" w:cs="Wingdings"/>
              </w:rPr>
              <w:t></w:t>
            </w:r>
            <w:r>
              <w:t>The emergency plan includes policies and procedures for how it will provide a means to shelter in place for patients, staff and volunteers who remain in the clinic.</w:t>
            </w:r>
          </w:p>
        </w:tc>
        <w:tc>
          <w:tcPr>
            <w:tcW w:w="2024" w:type="dxa"/>
          </w:tcPr>
          <w:p w14:paraId="110832BA" w14:textId="026C9EDB" w:rsidR="00C573AF" w:rsidRDefault="00C573AF" w:rsidP="006D4E6A">
            <w:pPr>
              <w:spacing w:after="160"/>
              <w:ind w:left="0" w:firstLine="0"/>
            </w:pPr>
          </w:p>
        </w:tc>
        <w:tc>
          <w:tcPr>
            <w:tcW w:w="4234" w:type="dxa"/>
          </w:tcPr>
          <w:p w14:paraId="028EC272" w14:textId="77777777" w:rsidR="00C573AF" w:rsidRDefault="00C573AF" w:rsidP="006D4E6A">
            <w:pPr>
              <w:spacing w:after="160"/>
              <w:ind w:left="0" w:firstLine="0"/>
            </w:pPr>
          </w:p>
        </w:tc>
      </w:tr>
      <w:tr w:rsidR="00F73EA8" w14:paraId="084DEE5F" w14:textId="77777777" w:rsidTr="00BE64F9">
        <w:tblPrEx>
          <w:tblCellMar>
            <w:left w:w="23" w:type="dxa"/>
          </w:tblCellMar>
        </w:tblPrEx>
        <w:trPr>
          <w:trHeight w:val="551"/>
        </w:trPr>
        <w:tc>
          <w:tcPr>
            <w:tcW w:w="764" w:type="dxa"/>
            <w:vAlign w:val="center"/>
          </w:tcPr>
          <w:p w14:paraId="514981D8" w14:textId="1990EA22" w:rsidR="00C573AF" w:rsidRDefault="001468EF" w:rsidP="006D4E6A">
            <w:pPr>
              <w:spacing w:after="0"/>
              <w:ind w:left="109" w:firstLine="0"/>
              <w:jc w:val="center"/>
            </w:pPr>
            <w:r>
              <w:t>E0023</w:t>
            </w:r>
          </w:p>
        </w:tc>
        <w:tc>
          <w:tcPr>
            <w:tcW w:w="3333" w:type="dxa"/>
          </w:tcPr>
          <w:p w14:paraId="0B02CEAE" w14:textId="54374BE0" w:rsidR="00CD115D" w:rsidRPr="00304EBF" w:rsidRDefault="00CD115D" w:rsidP="006D4E6A">
            <w:pPr>
              <w:spacing w:after="7"/>
              <w:ind w:left="1" w:firstLine="0"/>
              <w:rPr>
                <w:b/>
              </w:rPr>
            </w:pPr>
            <w:r w:rsidRPr="00304EBF">
              <w:rPr>
                <w:b/>
              </w:rPr>
              <w:t>§ 491.12</w:t>
            </w:r>
            <w:r w:rsidR="008761A2">
              <w:rPr>
                <w:b/>
              </w:rPr>
              <w:t xml:space="preserve"> </w:t>
            </w:r>
            <w:r w:rsidR="008761A2" w:rsidRPr="008761A2">
              <w:rPr>
                <w:b/>
              </w:rPr>
              <w:t xml:space="preserve">(b) </w:t>
            </w:r>
            <w:r w:rsidR="008761A2">
              <w:rPr>
                <w:b/>
              </w:rPr>
              <w:t>(</w:t>
            </w:r>
            <w:r w:rsidR="00EF5829" w:rsidRPr="00304EBF">
              <w:rPr>
                <w:b/>
              </w:rPr>
              <w:t xml:space="preserve">3) </w:t>
            </w:r>
          </w:p>
          <w:p w14:paraId="0C0709C6" w14:textId="46822CF0" w:rsidR="00C573AF" w:rsidRPr="008C7673" w:rsidRDefault="00EF5829" w:rsidP="006D4E6A">
            <w:pPr>
              <w:spacing w:after="7"/>
              <w:ind w:left="1" w:firstLine="0"/>
            </w:pPr>
            <w:r w:rsidRPr="008C7673">
              <w:t>A system of medical documentation that preserves patient information, protects confidentiality of patient information, and secures and maintains the availability of records.</w:t>
            </w:r>
          </w:p>
        </w:tc>
        <w:tc>
          <w:tcPr>
            <w:tcW w:w="3986" w:type="dxa"/>
          </w:tcPr>
          <w:p w14:paraId="050E9D4B" w14:textId="3942F106" w:rsidR="00C573AF" w:rsidRPr="003E4519" w:rsidRDefault="001D3AD4" w:rsidP="001D3AD4">
            <w:pPr>
              <w:spacing w:after="7"/>
              <w:ind w:left="28" w:firstLine="0"/>
              <w:rPr>
                <w:rFonts w:eastAsia="Wingdings" w:cs="Wingdings"/>
              </w:rPr>
            </w:pPr>
            <w:r>
              <w:rPr>
                <w:rFonts w:ascii="Wingdings" w:eastAsia="Wingdings" w:hAnsi="Wingdings" w:cs="Wingdings"/>
              </w:rPr>
              <w:t></w:t>
            </w:r>
            <w:r w:rsidR="003E4519">
              <w:rPr>
                <w:rFonts w:eastAsia="Wingdings" w:cs="Wingdings"/>
              </w:rPr>
              <w:t xml:space="preserve">Policy and procedure that documents the medical record documentation system the clinic has developed to preserve patient information, protect </w:t>
            </w:r>
            <w:r>
              <w:rPr>
                <w:rFonts w:eastAsia="Wingdings" w:cs="Wingdings"/>
              </w:rPr>
              <w:t xml:space="preserve">the </w:t>
            </w:r>
            <w:r w:rsidR="003E4519">
              <w:rPr>
                <w:rFonts w:eastAsia="Wingdings" w:cs="Wingdings"/>
              </w:rPr>
              <w:t xml:space="preserve">confidentiality of patient information, and </w:t>
            </w:r>
            <w:r>
              <w:rPr>
                <w:rFonts w:eastAsia="Wingdings" w:cs="Wingdings"/>
              </w:rPr>
              <w:t>secure</w:t>
            </w:r>
            <w:r w:rsidR="003E4519">
              <w:rPr>
                <w:rFonts w:eastAsia="Wingdings" w:cs="Wingdings"/>
              </w:rPr>
              <w:t xml:space="preserve"> and maintains </w:t>
            </w:r>
            <w:r>
              <w:rPr>
                <w:rFonts w:eastAsia="Wingdings" w:cs="Wingdings"/>
              </w:rPr>
              <w:t xml:space="preserve">the </w:t>
            </w:r>
            <w:r w:rsidR="003E4519">
              <w:rPr>
                <w:rFonts w:eastAsia="Wingdings" w:cs="Wingdings"/>
              </w:rPr>
              <w:t>availability of records.</w:t>
            </w:r>
          </w:p>
        </w:tc>
        <w:tc>
          <w:tcPr>
            <w:tcW w:w="2024" w:type="dxa"/>
          </w:tcPr>
          <w:p w14:paraId="1CB4E7BE" w14:textId="77777777" w:rsidR="00C573AF" w:rsidRDefault="00C573AF" w:rsidP="006D4E6A">
            <w:pPr>
              <w:spacing w:after="160"/>
              <w:ind w:left="0" w:firstLine="0"/>
            </w:pPr>
          </w:p>
        </w:tc>
        <w:tc>
          <w:tcPr>
            <w:tcW w:w="4234" w:type="dxa"/>
          </w:tcPr>
          <w:p w14:paraId="632B1EEA" w14:textId="77777777" w:rsidR="00C573AF" w:rsidRDefault="00C573AF" w:rsidP="006D4E6A">
            <w:pPr>
              <w:spacing w:after="160"/>
              <w:ind w:left="0" w:firstLine="0"/>
            </w:pPr>
          </w:p>
        </w:tc>
      </w:tr>
      <w:tr w:rsidR="00F73EA8" w14:paraId="25B0FA9E" w14:textId="77777777" w:rsidTr="00BE64F9">
        <w:tblPrEx>
          <w:tblCellMar>
            <w:left w:w="23" w:type="dxa"/>
          </w:tblCellMar>
        </w:tblPrEx>
        <w:trPr>
          <w:trHeight w:val="551"/>
        </w:trPr>
        <w:tc>
          <w:tcPr>
            <w:tcW w:w="764" w:type="dxa"/>
            <w:vAlign w:val="center"/>
          </w:tcPr>
          <w:p w14:paraId="2C934DA1" w14:textId="30E778BD" w:rsidR="00C573AF" w:rsidRDefault="001468EF" w:rsidP="006D4E6A">
            <w:pPr>
              <w:spacing w:after="0"/>
              <w:ind w:left="109" w:firstLine="0"/>
              <w:jc w:val="center"/>
            </w:pPr>
            <w:r>
              <w:t>E0024</w:t>
            </w:r>
          </w:p>
        </w:tc>
        <w:tc>
          <w:tcPr>
            <w:tcW w:w="3333" w:type="dxa"/>
          </w:tcPr>
          <w:p w14:paraId="5A385138" w14:textId="0031CA80" w:rsidR="00CD115D" w:rsidRPr="00304EBF" w:rsidRDefault="00CD115D" w:rsidP="006D4E6A">
            <w:pPr>
              <w:spacing w:after="7"/>
              <w:ind w:left="1" w:firstLine="0"/>
              <w:rPr>
                <w:b/>
              </w:rPr>
            </w:pPr>
            <w:r w:rsidRPr="00304EBF">
              <w:rPr>
                <w:b/>
              </w:rPr>
              <w:t>§ 491.12</w:t>
            </w:r>
            <w:r w:rsidR="008761A2">
              <w:rPr>
                <w:b/>
              </w:rPr>
              <w:t xml:space="preserve"> </w:t>
            </w:r>
            <w:r w:rsidR="008761A2" w:rsidRPr="008761A2">
              <w:rPr>
                <w:b/>
              </w:rPr>
              <w:t xml:space="preserve">(b) </w:t>
            </w:r>
            <w:r w:rsidR="001362C1" w:rsidRPr="00304EBF">
              <w:rPr>
                <w:b/>
              </w:rPr>
              <w:t>(4)</w:t>
            </w:r>
          </w:p>
          <w:p w14:paraId="2A15E8D7" w14:textId="573C1591" w:rsidR="00C573AF" w:rsidRPr="008C7673" w:rsidRDefault="001362C1" w:rsidP="006D4E6A">
            <w:pPr>
              <w:spacing w:after="7"/>
              <w:ind w:left="1" w:firstLine="0"/>
            </w:pPr>
            <w:r w:rsidRPr="008C7673">
              <w:t>The use of volunteers in an emergency or other emergency staffing strategies, including the process and role for integration of State and Federally designated health care professionals to address surge needs during an emergency.</w:t>
            </w:r>
          </w:p>
        </w:tc>
        <w:tc>
          <w:tcPr>
            <w:tcW w:w="3986" w:type="dxa"/>
          </w:tcPr>
          <w:p w14:paraId="7ABEB829" w14:textId="0C5001C4" w:rsidR="001D3AD4" w:rsidRDefault="001D3AD4" w:rsidP="006D4E6A">
            <w:pPr>
              <w:spacing w:after="7"/>
              <w:ind w:left="28" w:firstLine="0"/>
              <w:rPr>
                <w:rFonts w:ascii="Wingdings" w:eastAsia="Wingdings" w:hAnsi="Wingdings" w:cs="Wingdings"/>
              </w:rPr>
            </w:pPr>
            <w:r>
              <w:rPr>
                <w:rFonts w:ascii="Wingdings" w:eastAsia="Wingdings" w:hAnsi="Wingdings" w:cs="Wingdings"/>
              </w:rPr>
              <w:t></w:t>
            </w:r>
            <w:r>
              <w:t>The clinic has included policies and procedures for the use of volunteers and other staffing strategies in its emergency plan.</w:t>
            </w:r>
          </w:p>
          <w:p w14:paraId="2592414C" w14:textId="40F87292" w:rsidR="00C573AF" w:rsidRPr="003E4519" w:rsidRDefault="001D3AD4" w:rsidP="006D4E6A">
            <w:pPr>
              <w:spacing w:after="7"/>
              <w:ind w:left="28" w:firstLine="0"/>
              <w:rPr>
                <w:rFonts w:eastAsia="Wingdings" w:cs="Wingdings"/>
              </w:rPr>
            </w:pPr>
            <w:r>
              <w:rPr>
                <w:rFonts w:ascii="Wingdings" w:eastAsia="Wingdings" w:hAnsi="Wingdings" w:cs="Wingdings"/>
              </w:rPr>
              <w:t></w:t>
            </w:r>
            <w:r>
              <w:rPr>
                <w:rFonts w:eastAsia="Wingdings" w:cs="Wingdings"/>
              </w:rPr>
              <w:t xml:space="preserve">NOTE: </w:t>
            </w:r>
            <w:r w:rsidR="003E4519">
              <w:rPr>
                <w:rFonts w:eastAsia="Wingdings" w:cs="Wingdings"/>
              </w:rPr>
              <w:t>RHCs are not required to use volunteers as part of their</w:t>
            </w:r>
            <w:r w:rsidR="007845B9">
              <w:rPr>
                <w:rFonts w:eastAsia="Wingdings" w:cs="Wingdings"/>
              </w:rPr>
              <w:t xml:space="preserve"> EP plan. </w:t>
            </w:r>
            <w:r>
              <w:rPr>
                <w:rFonts w:eastAsia="Wingdings" w:cs="Wingdings"/>
              </w:rPr>
              <w:t>If the clinic does not use volunteers, include a line that states the RHC does have volunteers.</w:t>
            </w:r>
          </w:p>
        </w:tc>
        <w:tc>
          <w:tcPr>
            <w:tcW w:w="2024" w:type="dxa"/>
          </w:tcPr>
          <w:p w14:paraId="76DFB522" w14:textId="77777777" w:rsidR="00C573AF" w:rsidRDefault="00C573AF" w:rsidP="006D4E6A">
            <w:pPr>
              <w:spacing w:after="160"/>
              <w:ind w:left="0" w:firstLine="0"/>
            </w:pPr>
          </w:p>
        </w:tc>
        <w:tc>
          <w:tcPr>
            <w:tcW w:w="4234" w:type="dxa"/>
          </w:tcPr>
          <w:p w14:paraId="7F34BFDA" w14:textId="77777777" w:rsidR="00C573AF" w:rsidRDefault="00C573AF" w:rsidP="006D4E6A">
            <w:pPr>
              <w:spacing w:after="160"/>
              <w:ind w:left="0" w:firstLine="0"/>
            </w:pPr>
          </w:p>
        </w:tc>
      </w:tr>
      <w:tr w:rsidR="008C7673" w14:paraId="434DAD44" w14:textId="77777777" w:rsidTr="00BE64F9">
        <w:tblPrEx>
          <w:tblCellMar>
            <w:left w:w="23" w:type="dxa"/>
          </w:tblCellMar>
        </w:tblPrEx>
        <w:trPr>
          <w:trHeight w:val="191"/>
        </w:trPr>
        <w:tc>
          <w:tcPr>
            <w:tcW w:w="764" w:type="dxa"/>
            <w:shd w:val="clear" w:color="auto" w:fill="D9D9D9"/>
            <w:vAlign w:val="center"/>
          </w:tcPr>
          <w:p w14:paraId="4AB0D85C" w14:textId="333C420A" w:rsidR="008C7673" w:rsidRDefault="008C7673" w:rsidP="00794485">
            <w:pPr>
              <w:spacing w:after="0"/>
              <w:ind w:left="109" w:firstLine="0"/>
              <w:jc w:val="center"/>
            </w:pPr>
          </w:p>
        </w:tc>
        <w:tc>
          <w:tcPr>
            <w:tcW w:w="13577" w:type="dxa"/>
            <w:gridSpan w:val="4"/>
            <w:shd w:val="clear" w:color="auto" w:fill="D9D9D9"/>
          </w:tcPr>
          <w:p w14:paraId="7D6914BE" w14:textId="482AAABF" w:rsidR="008C7673" w:rsidRDefault="008C7673" w:rsidP="00794485">
            <w:pPr>
              <w:spacing w:after="0"/>
              <w:ind w:left="1" w:firstLine="0"/>
            </w:pPr>
            <w:r>
              <w:rPr>
                <w:b/>
              </w:rPr>
              <w:t>Communication plan</w:t>
            </w:r>
          </w:p>
        </w:tc>
      </w:tr>
      <w:tr w:rsidR="00F73EA8" w14:paraId="75064FD1" w14:textId="77777777" w:rsidTr="00BE64F9">
        <w:tblPrEx>
          <w:tblCellMar>
            <w:left w:w="23" w:type="dxa"/>
          </w:tblCellMar>
        </w:tblPrEx>
        <w:trPr>
          <w:trHeight w:val="551"/>
        </w:trPr>
        <w:tc>
          <w:tcPr>
            <w:tcW w:w="764" w:type="dxa"/>
            <w:vAlign w:val="center"/>
          </w:tcPr>
          <w:p w14:paraId="7EAE1601" w14:textId="3E004128" w:rsidR="00C573AF" w:rsidRDefault="001468EF" w:rsidP="006D4E6A">
            <w:pPr>
              <w:spacing w:after="0"/>
              <w:ind w:left="109" w:firstLine="0"/>
              <w:jc w:val="center"/>
            </w:pPr>
            <w:r>
              <w:t>E0029</w:t>
            </w:r>
          </w:p>
        </w:tc>
        <w:tc>
          <w:tcPr>
            <w:tcW w:w="3333" w:type="dxa"/>
          </w:tcPr>
          <w:p w14:paraId="09A67E48" w14:textId="77777777" w:rsidR="00CD115D" w:rsidRPr="00304EBF" w:rsidRDefault="00CD115D" w:rsidP="001362C1">
            <w:pPr>
              <w:spacing w:after="7"/>
              <w:ind w:left="1" w:firstLine="0"/>
              <w:rPr>
                <w:b/>
              </w:rPr>
            </w:pPr>
            <w:r w:rsidRPr="00304EBF">
              <w:rPr>
                <w:b/>
              </w:rPr>
              <w:t>§ 491.12</w:t>
            </w:r>
            <w:r w:rsidR="001362C1" w:rsidRPr="00304EBF">
              <w:rPr>
                <w:b/>
              </w:rPr>
              <w:t>(c) </w:t>
            </w:r>
          </w:p>
          <w:p w14:paraId="778F26BC" w14:textId="7DBE5F7C" w:rsidR="00C573AF" w:rsidRPr="008C7673" w:rsidRDefault="001362C1" w:rsidP="001362C1">
            <w:pPr>
              <w:spacing w:after="7"/>
              <w:ind w:left="1" w:firstLine="0"/>
            </w:pPr>
            <w:r w:rsidRPr="008C7673">
              <w:t>The R</w:t>
            </w:r>
            <w:r w:rsidR="004F41A1">
              <w:t xml:space="preserve">HC </w:t>
            </w:r>
            <w:r w:rsidRPr="008C7673">
              <w:t>must develop and maintain an emergency preparedness communication plan that complies with Federal, State, and local laws and must be reviewed and updated at least every 2 years.</w:t>
            </w:r>
          </w:p>
        </w:tc>
        <w:tc>
          <w:tcPr>
            <w:tcW w:w="3986" w:type="dxa"/>
          </w:tcPr>
          <w:p w14:paraId="49CDFC99" w14:textId="1650246E" w:rsidR="00C573AF" w:rsidRPr="001D3AD4" w:rsidRDefault="003E5449" w:rsidP="006D4E6A">
            <w:pPr>
              <w:spacing w:after="7"/>
              <w:ind w:left="28" w:firstLine="0"/>
              <w:rPr>
                <w:rFonts w:eastAsia="Wingdings" w:cs="Wingdings"/>
              </w:rPr>
            </w:pPr>
            <w:r>
              <w:rPr>
                <w:rFonts w:ascii="Wingdings" w:eastAsia="Wingdings" w:hAnsi="Wingdings" w:cs="Wingdings"/>
              </w:rPr>
              <w:t></w:t>
            </w:r>
            <w:r w:rsidR="001D3AD4">
              <w:rPr>
                <w:rFonts w:eastAsia="Wingdings" w:cs="Wingdings"/>
              </w:rPr>
              <w:t>The RHC has a written policy on</w:t>
            </w:r>
            <w:r w:rsidR="0022092C">
              <w:rPr>
                <w:rFonts w:eastAsia="Wingdings" w:cs="Wingdings"/>
              </w:rPr>
              <w:t xml:space="preserve"> communication. The following must be included in the EP policy and procedures.</w:t>
            </w:r>
          </w:p>
        </w:tc>
        <w:tc>
          <w:tcPr>
            <w:tcW w:w="2024" w:type="dxa"/>
          </w:tcPr>
          <w:p w14:paraId="7E604E9F" w14:textId="77777777" w:rsidR="00C573AF" w:rsidRDefault="00C573AF" w:rsidP="006D4E6A">
            <w:pPr>
              <w:spacing w:after="160"/>
              <w:ind w:left="0" w:firstLine="0"/>
            </w:pPr>
          </w:p>
        </w:tc>
        <w:tc>
          <w:tcPr>
            <w:tcW w:w="4234" w:type="dxa"/>
          </w:tcPr>
          <w:p w14:paraId="4FB5302F" w14:textId="77777777" w:rsidR="00C573AF" w:rsidRDefault="00C573AF" w:rsidP="006D4E6A">
            <w:pPr>
              <w:spacing w:after="160"/>
              <w:ind w:left="0" w:firstLine="0"/>
            </w:pPr>
          </w:p>
        </w:tc>
      </w:tr>
      <w:tr w:rsidR="00F73EA8" w14:paraId="33EFCE92" w14:textId="77777777" w:rsidTr="00BE64F9">
        <w:tblPrEx>
          <w:tblCellMar>
            <w:left w:w="23" w:type="dxa"/>
          </w:tblCellMar>
        </w:tblPrEx>
        <w:trPr>
          <w:trHeight w:val="551"/>
        </w:trPr>
        <w:tc>
          <w:tcPr>
            <w:tcW w:w="764" w:type="dxa"/>
            <w:vAlign w:val="center"/>
          </w:tcPr>
          <w:p w14:paraId="4B533AF4" w14:textId="55D17BA8" w:rsidR="00C573AF" w:rsidRDefault="001468EF" w:rsidP="006D4E6A">
            <w:pPr>
              <w:spacing w:after="0"/>
              <w:ind w:left="109" w:firstLine="0"/>
              <w:jc w:val="center"/>
            </w:pPr>
            <w:r>
              <w:t>E0030</w:t>
            </w:r>
          </w:p>
        </w:tc>
        <w:tc>
          <w:tcPr>
            <w:tcW w:w="3333" w:type="dxa"/>
          </w:tcPr>
          <w:p w14:paraId="1F7574EF" w14:textId="0A8B5314" w:rsidR="00304EBF" w:rsidRPr="00304EBF" w:rsidRDefault="00304EBF" w:rsidP="00304EBF">
            <w:pPr>
              <w:spacing w:after="7"/>
              <w:ind w:left="1" w:firstLine="0"/>
              <w:rPr>
                <w:b/>
              </w:rPr>
            </w:pPr>
            <w:r w:rsidRPr="00304EBF">
              <w:rPr>
                <w:b/>
              </w:rPr>
              <w:t>§ 491.12(c) </w:t>
            </w:r>
            <w:r>
              <w:rPr>
                <w:b/>
              </w:rPr>
              <w:t>(1)</w:t>
            </w:r>
          </w:p>
          <w:p w14:paraId="77D865B9" w14:textId="6B2AEFC3" w:rsidR="001362C1" w:rsidRPr="008C7673" w:rsidRDefault="001362C1" w:rsidP="001362C1">
            <w:pPr>
              <w:spacing w:after="7"/>
              <w:ind w:left="1" w:firstLine="0"/>
            </w:pPr>
            <w:r w:rsidRPr="008C7673">
              <w:t>The communication plan must include all of the following:</w:t>
            </w:r>
          </w:p>
          <w:p w14:paraId="43C36B9C" w14:textId="77777777" w:rsidR="001362C1" w:rsidRPr="008C7673" w:rsidRDefault="001362C1" w:rsidP="001362C1">
            <w:pPr>
              <w:spacing w:after="7"/>
              <w:ind w:left="1" w:firstLine="0"/>
            </w:pPr>
            <w:r w:rsidRPr="008C7673">
              <w:t>(1) Names and contact information for the following:</w:t>
            </w:r>
          </w:p>
          <w:p w14:paraId="3B040DD3" w14:textId="1B925E30" w:rsidR="001362C1" w:rsidRPr="008C7673" w:rsidRDefault="001362C1" w:rsidP="001362C1">
            <w:pPr>
              <w:spacing w:after="7"/>
              <w:ind w:left="1" w:firstLine="0"/>
            </w:pPr>
            <w:r w:rsidRPr="008C7673">
              <w:t>(i) Staff</w:t>
            </w:r>
            <w:r w:rsidR="003E5449">
              <w:t>;</w:t>
            </w:r>
          </w:p>
          <w:p w14:paraId="25931C70" w14:textId="59342330" w:rsidR="001362C1" w:rsidRPr="008C7673" w:rsidRDefault="001362C1" w:rsidP="001362C1">
            <w:pPr>
              <w:spacing w:after="7"/>
              <w:ind w:left="1" w:firstLine="0"/>
            </w:pPr>
            <w:r w:rsidRPr="008C7673">
              <w:t>(ii) Entities providing services under arrangement</w:t>
            </w:r>
            <w:r w:rsidR="003E5449">
              <w:t>;</w:t>
            </w:r>
          </w:p>
          <w:p w14:paraId="17B6C4CA" w14:textId="4036DAC7" w:rsidR="001362C1" w:rsidRPr="008C7673" w:rsidRDefault="001362C1" w:rsidP="001362C1">
            <w:pPr>
              <w:spacing w:after="7"/>
              <w:ind w:left="1" w:firstLine="0"/>
            </w:pPr>
            <w:r w:rsidRPr="008C7673">
              <w:t>(iii) Patients' physicians</w:t>
            </w:r>
            <w:r w:rsidR="003E5449">
              <w:t>;</w:t>
            </w:r>
          </w:p>
          <w:p w14:paraId="59A83387" w14:textId="488C7195" w:rsidR="001362C1" w:rsidRPr="008C7673" w:rsidRDefault="004F41A1" w:rsidP="001362C1">
            <w:pPr>
              <w:spacing w:after="7"/>
              <w:ind w:left="1" w:firstLine="0"/>
            </w:pPr>
            <w:r>
              <w:t>(iv) Other RHCs</w:t>
            </w:r>
            <w:r w:rsidR="003E5449">
              <w:t>; and</w:t>
            </w:r>
          </w:p>
          <w:p w14:paraId="53098E3D" w14:textId="7C3F316B" w:rsidR="00C573AF" w:rsidRPr="008C7673" w:rsidRDefault="001362C1" w:rsidP="00393B6B">
            <w:pPr>
              <w:spacing w:after="7"/>
              <w:ind w:left="1" w:firstLine="0"/>
            </w:pPr>
            <w:r w:rsidRPr="008C7673">
              <w:t>(v) Volunteers.</w:t>
            </w:r>
          </w:p>
        </w:tc>
        <w:tc>
          <w:tcPr>
            <w:tcW w:w="3986" w:type="dxa"/>
          </w:tcPr>
          <w:p w14:paraId="5274AEB3" w14:textId="14D9BED8" w:rsidR="00C573AF" w:rsidRDefault="001F50C5" w:rsidP="0022092C">
            <w:pPr>
              <w:spacing w:after="7"/>
              <w:ind w:left="10"/>
              <w:rPr>
                <w:rFonts w:eastAsia="Wingdings" w:cs="Wingdings"/>
              </w:rPr>
            </w:pPr>
            <w:r>
              <w:rPr>
                <w:rFonts w:ascii="Wingdings" w:eastAsia="Wingdings" w:hAnsi="Wingdings" w:cs="Wingdings"/>
              </w:rPr>
              <w:t></w:t>
            </w:r>
            <w:r w:rsidR="0022092C">
              <w:rPr>
                <w:rFonts w:eastAsia="Wingdings" w:cs="Wingdings"/>
              </w:rPr>
              <w:t>Include the names and contact information on a list under the communication plan.</w:t>
            </w:r>
          </w:p>
          <w:p w14:paraId="2FD73E8C" w14:textId="77777777" w:rsidR="0022092C" w:rsidRDefault="0022092C" w:rsidP="0022092C">
            <w:pPr>
              <w:spacing w:after="7"/>
              <w:rPr>
                <w:rFonts w:eastAsia="Wingdings" w:cs="Wingdings"/>
              </w:rPr>
            </w:pPr>
          </w:p>
          <w:p w14:paraId="221166FD" w14:textId="77777777" w:rsidR="0022092C" w:rsidRDefault="0022092C" w:rsidP="0022092C">
            <w:pPr>
              <w:spacing w:after="7"/>
              <w:rPr>
                <w:rFonts w:eastAsia="Wingdings" w:cs="Wingdings"/>
              </w:rPr>
            </w:pPr>
          </w:p>
          <w:p w14:paraId="30A28DB5" w14:textId="237030EB" w:rsidR="0022092C" w:rsidRPr="0022092C" w:rsidRDefault="0022092C" w:rsidP="0022092C">
            <w:pPr>
              <w:spacing w:after="7"/>
              <w:ind w:left="10"/>
              <w:rPr>
                <w:rFonts w:eastAsia="Wingdings" w:cs="Wingdings"/>
              </w:rPr>
            </w:pPr>
          </w:p>
        </w:tc>
        <w:tc>
          <w:tcPr>
            <w:tcW w:w="2024" w:type="dxa"/>
          </w:tcPr>
          <w:p w14:paraId="67232088" w14:textId="77777777" w:rsidR="00C573AF" w:rsidRDefault="00C573AF" w:rsidP="006D4E6A">
            <w:pPr>
              <w:spacing w:after="160"/>
              <w:ind w:left="0" w:firstLine="0"/>
            </w:pPr>
          </w:p>
        </w:tc>
        <w:tc>
          <w:tcPr>
            <w:tcW w:w="4234" w:type="dxa"/>
          </w:tcPr>
          <w:p w14:paraId="49A4020F" w14:textId="77777777" w:rsidR="00C573AF" w:rsidRDefault="00C573AF" w:rsidP="006D4E6A">
            <w:pPr>
              <w:spacing w:after="160"/>
              <w:ind w:left="0" w:firstLine="0"/>
            </w:pPr>
          </w:p>
        </w:tc>
      </w:tr>
      <w:tr w:rsidR="00F73EA8" w14:paraId="32577FA8" w14:textId="77777777" w:rsidTr="00BE64F9">
        <w:tblPrEx>
          <w:tblCellMar>
            <w:left w:w="23" w:type="dxa"/>
          </w:tblCellMar>
        </w:tblPrEx>
        <w:trPr>
          <w:trHeight w:val="551"/>
        </w:trPr>
        <w:tc>
          <w:tcPr>
            <w:tcW w:w="764" w:type="dxa"/>
            <w:vAlign w:val="center"/>
          </w:tcPr>
          <w:p w14:paraId="7AE75EAF" w14:textId="3572EC43" w:rsidR="00C573AF" w:rsidRDefault="001468EF" w:rsidP="006D4E6A">
            <w:pPr>
              <w:spacing w:after="0"/>
              <w:ind w:left="109" w:firstLine="0"/>
              <w:jc w:val="center"/>
            </w:pPr>
            <w:r>
              <w:t>E0031</w:t>
            </w:r>
          </w:p>
        </w:tc>
        <w:tc>
          <w:tcPr>
            <w:tcW w:w="3333" w:type="dxa"/>
          </w:tcPr>
          <w:p w14:paraId="2DC918ED" w14:textId="77777777" w:rsidR="00CD115D" w:rsidRPr="00304EBF" w:rsidRDefault="00CD115D" w:rsidP="001362C1">
            <w:pPr>
              <w:spacing w:after="7"/>
              <w:ind w:left="1" w:firstLine="0"/>
              <w:rPr>
                <w:b/>
              </w:rPr>
            </w:pPr>
            <w:r w:rsidRPr="00304EBF">
              <w:rPr>
                <w:b/>
              </w:rPr>
              <w:t xml:space="preserve">§ 491.12(c) </w:t>
            </w:r>
            <w:r w:rsidR="001362C1" w:rsidRPr="00304EBF">
              <w:rPr>
                <w:b/>
              </w:rPr>
              <w:t xml:space="preserve">(2) </w:t>
            </w:r>
          </w:p>
          <w:p w14:paraId="171E4B0C" w14:textId="6D5D4265" w:rsidR="001362C1" w:rsidRPr="008C7673" w:rsidRDefault="001362C1" w:rsidP="001362C1">
            <w:pPr>
              <w:spacing w:after="7"/>
              <w:ind w:left="1" w:firstLine="0"/>
            </w:pPr>
            <w:r w:rsidRPr="008C7673">
              <w:t>Contact information for the following:</w:t>
            </w:r>
          </w:p>
          <w:p w14:paraId="0031CC2D" w14:textId="1373E52E" w:rsidR="001362C1" w:rsidRPr="008C7673" w:rsidRDefault="001362C1" w:rsidP="001362C1">
            <w:pPr>
              <w:spacing w:after="7"/>
              <w:ind w:left="1" w:firstLine="0"/>
            </w:pPr>
            <w:r w:rsidRPr="008C7673">
              <w:t>(i) Federal, State, tribal, regional, and local emergency preparedness staff</w:t>
            </w:r>
            <w:r w:rsidR="003E5449">
              <w:t>; and</w:t>
            </w:r>
          </w:p>
          <w:p w14:paraId="19285C2F" w14:textId="11729266" w:rsidR="00C573AF" w:rsidRPr="008C7673" w:rsidRDefault="001362C1" w:rsidP="001362C1">
            <w:pPr>
              <w:spacing w:after="7"/>
              <w:ind w:left="1" w:firstLine="0"/>
            </w:pPr>
            <w:r w:rsidRPr="008C7673">
              <w:lastRenderedPageBreak/>
              <w:t>(ii) Other sources of assistance.</w:t>
            </w:r>
          </w:p>
        </w:tc>
        <w:tc>
          <w:tcPr>
            <w:tcW w:w="3986" w:type="dxa"/>
          </w:tcPr>
          <w:p w14:paraId="3C652D3F" w14:textId="661287BF" w:rsidR="00C573AF" w:rsidRPr="001D3AD4" w:rsidRDefault="001F50C5" w:rsidP="006D4E6A">
            <w:pPr>
              <w:spacing w:after="7"/>
              <w:ind w:left="28" w:firstLine="0"/>
              <w:rPr>
                <w:rFonts w:eastAsia="Wingdings" w:cs="Wingdings"/>
              </w:rPr>
            </w:pPr>
            <w:r>
              <w:rPr>
                <w:rFonts w:ascii="Wingdings" w:eastAsia="Wingdings" w:hAnsi="Wingdings" w:cs="Wingdings"/>
              </w:rPr>
              <w:lastRenderedPageBreak/>
              <w:t></w:t>
            </w:r>
            <w:r w:rsidR="0022092C" w:rsidRPr="0022092C">
              <w:rPr>
                <w:rFonts w:eastAsia="Wingdings" w:cs="Wingdings"/>
              </w:rPr>
              <w:t>Include the names and contact information on a list under the communication plan.</w:t>
            </w:r>
          </w:p>
        </w:tc>
        <w:tc>
          <w:tcPr>
            <w:tcW w:w="2024" w:type="dxa"/>
          </w:tcPr>
          <w:p w14:paraId="1085B03E" w14:textId="77777777" w:rsidR="00C573AF" w:rsidRDefault="00C573AF" w:rsidP="006D4E6A">
            <w:pPr>
              <w:spacing w:after="160"/>
              <w:ind w:left="0" w:firstLine="0"/>
            </w:pPr>
          </w:p>
        </w:tc>
        <w:tc>
          <w:tcPr>
            <w:tcW w:w="4234" w:type="dxa"/>
          </w:tcPr>
          <w:p w14:paraId="73C6F2A4" w14:textId="77777777" w:rsidR="00C573AF" w:rsidRDefault="00C573AF" w:rsidP="006D4E6A">
            <w:pPr>
              <w:spacing w:after="160"/>
              <w:ind w:left="0" w:firstLine="0"/>
            </w:pPr>
          </w:p>
        </w:tc>
      </w:tr>
      <w:tr w:rsidR="00F73EA8" w14:paraId="002A6EFB" w14:textId="77777777" w:rsidTr="00BE64F9">
        <w:tblPrEx>
          <w:tblCellMar>
            <w:left w:w="23" w:type="dxa"/>
          </w:tblCellMar>
        </w:tblPrEx>
        <w:trPr>
          <w:trHeight w:val="551"/>
        </w:trPr>
        <w:tc>
          <w:tcPr>
            <w:tcW w:w="764" w:type="dxa"/>
            <w:vAlign w:val="center"/>
          </w:tcPr>
          <w:p w14:paraId="217DBF41" w14:textId="1A55BEEA" w:rsidR="00C573AF" w:rsidRDefault="001468EF" w:rsidP="006D4E6A">
            <w:pPr>
              <w:spacing w:after="0"/>
              <w:ind w:left="109" w:firstLine="0"/>
              <w:jc w:val="center"/>
            </w:pPr>
            <w:r>
              <w:t>E0032</w:t>
            </w:r>
          </w:p>
        </w:tc>
        <w:tc>
          <w:tcPr>
            <w:tcW w:w="3333" w:type="dxa"/>
          </w:tcPr>
          <w:p w14:paraId="759B8EA3" w14:textId="77777777" w:rsidR="00CD115D" w:rsidRDefault="00CD115D" w:rsidP="00393B6B">
            <w:pPr>
              <w:spacing w:after="7"/>
              <w:ind w:left="1" w:firstLine="0"/>
            </w:pPr>
            <w:r w:rsidRPr="00304EBF">
              <w:rPr>
                <w:b/>
              </w:rPr>
              <w:t>§ 491.12(c)(</w:t>
            </w:r>
            <w:r w:rsidR="00393B6B" w:rsidRPr="00304EBF">
              <w:rPr>
                <w:b/>
              </w:rPr>
              <w:t>3</w:t>
            </w:r>
            <w:r w:rsidR="00393B6B" w:rsidRPr="008C7673">
              <w:t>)</w:t>
            </w:r>
          </w:p>
          <w:p w14:paraId="72E06DE5" w14:textId="602BC3DD" w:rsidR="00393B6B" w:rsidRPr="008C7673" w:rsidRDefault="00393B6B" w:rsidP="00393B6B">
            <w:pPr>
              <w:spacing w:after="7"/>
              <w:ind w:left="1" w:firstLine="0"/>
            </w:pPr>
            <w:r w:rsidRPr="008C7673">
              <w:t>Primary and alternate means for communicating with the following:</w:t>
            </w:r>
          </w:p>
          <w:p w14:paraId="26E4D86A" w14:textId="0A05F14C" w:rsidR="00393B6B" w:rsidRPr="008C7673" w:rsidRDefault="004F41A1" w:rsidP="00393B6B">
            <w:pPr>
              <w:spacing w:after="7"/>
              <w:ind w:left="1" w:firstLine="0"/>
            </w:pPr>
            <w:r>
              <w:t>(i) RHC</w:t>
            </w:r>
            <w:r w:rsidR="00393B6B" w:rsidRPr="008C7673">
              <w:t xml:space="preserve"> staff</w:t>
            </w:r>
            <w:r w:rsidR="003E5449">
              <w:t>; and</w:t>
            </w:r>
          </w:p>
          <w:p w14:paraId="701EE64B" w14:textId="344F157A" w:rsidR="00C573AF" w:rsidRPr="008C7673" w:rsidRDefault="00393B6B" w:rsidP="00393B6B">
            <w:pPr>
              <w:spacing w:after="7"/>
              <w:ind w:left="1" w:firstLine="0"/>
            </w:pPr>
            <w:r w:rsidRPr="008C7673">
              <w:t>(ii) Federal, State, tribal, regional, and local emergency management agencies.</w:t>
            </w:r>
          </w:p>
        </w:tc>
        <w:tc>
          <w:tcPr>
            <w:tcW w:w="3986" w:type="dxa"/>
          </w:tcPr>
          <w:p w14:paraId="0AF65460" w14:textId="15DE36D2" w:rsidR="0022092C" w:rsidRDefault="001F50C5" w:rsidP="006D4E6A">
            <w:pPr>
              <w:spacing w:after="7"/>
              <w:ind w:left="28" w:firstLine="0"/>
              <w:rPr>
                <w:rFonts w:ascii="Wingdings" w:eastAsia="Wingdings" w:hAnsi="Wingdings" w:cs="Wingdings"/>
              </w:rPr>
            </w:pPr>
            <w:r>
              <w:rPr>
                <w:rFonts w:ascii="Wingdings" w:eastAsia="Wingdings" w:hAnsi="Wingdings" w:cs="Wingdings"/>
              </w:rPr>
              <w:t></w:t>
            </w:r>
            <w:r w:rsidR="0022092C">
              <w:t>The communication plan includes primary and alternate means for communicating with facility staff, Federal, State, tribal, regional and local emergency management agencies.</w:t>
            </w:r>
          </w:p>
          <w:p w14:paraId="6C75C899" w14:textId="21069554" w:rsidR="007845B9" w:rsidRPr="007845B9" w:rsidRDefault="001D3AD4" w:rsidP="003E5449">
            <w:pPr>
              <w:spacing w:after="7"/>
              <w:ind w:left="28" w:firstLine="0"/>
              <w:rPr>
                <w:rFonts w:eastAsia="Wingdings" w:cs="Wingdings"/>
              </w:rPr>
            </w:pPr>
            <w:r>
              <w:rPr>
                <w:rFonts w:ascii="Wingdings" w:eastAsia="Wingdings" w:hAnsi="Wingdings" w:cs="Wingdings"/>
              </w:rPr>
              <w:t></w:t>
            </w:r>
            <w:r w:rsidR="007845B9" w:rsidRPr="007845B9">
              <w:rPr>
                <w:rFonts w:eastAsia="Wingdings" w:cs="Wingdings"/>
              </w:rPr>
              <w:t>For instance, a primary means of communication may be cellular phones, hard wire lines and the facilities interco</w:t>
            </w:r>
            <w:r w:rsidR="007845B9">
              <w:rPr>
                <w:rFonts w:eastAsia="Wingdings" w:cs="Wingdings"/>
              </w:rPr>
              <w:t>m system, whereas the clinic</w:t>
            </w:r>
            <w:r w:rsidR="007845B9" w:rsidRPr="007845B9">
              <w:rPr>
                <w:rFonts w:eastAsia="Wingdings" w:cs="Wingdings"/>
              </w:rPr>
              <w:t xml:space="preserve"> alternate means (given interruption </w:t>
            </w:r>
            <w:r w:rsidR="007100AF">
              <w:rPr>
                <w:rFonts w:eastAsia="Wingdings" w:cs="Wingdings"/>
              </w:rPr>
              <w:t>of prim</w:t>
            </w:r>
            <w:r w:rsidR="0022092C">
              <w:rPr>
                <w:rFonts w:eastAsia="Wingdings" w:cs="Wingdings"/>
              </w:rPr>
              <w:t>ary means) may be cell phones, walkie-talkies or other radio devices.</w:t>
            </w:r>
          </w:p>
        </w:tc>
        <w:tc>
          <w:tcPr>
            <w:tcW w:w="2024" w:type="dxa"/>
          </w:tcPr>
          <w:p w14:paraId="7D9D916F" w14:textId="77777777" w:rsidR="00C573AF" w:rsidRDefault="00C573AF" w:rsidP="006D4E6A">
            <w:pPr>
              <w:spacing w:after="160"/>
              <w:ind w:left="0" w:firstLine="0"/>
            </w:pPr>
          </w:p>
        </w:tc>
        <w:tc>
          <w:tcPr>
            <w:tcW w:w="4234" w:type="dxa"/>
          </w:tcPr>
          <w:p w14:paraId="20E15945" w14:textId="77777777" w:rsidR="00C573AF" w:rsidRDefault="00C573AF" w:rsidP="006D4E6A">
            <w:pPr>
              <w:spacing w:after="160"/>
              <w:ind w:left="0" w:firstLine="0"/>
            </w:pPr>
          </w:p>
        </w:tc>
      </w:tr>
      <w:tr w:rsidR="00F73EA8" w14:paraId="719722BA" w14:textId="77777777" w:rsidTr="00BE64F9">
        <w:tblPrEx>
          <w:tblCellMar>
            <w:left w:w="23" w:type="dxa"/>
          </w:tblCellMar>
        </w:tblPrEx>
        <w:trPr>
          <w:trHeight w:val="551"/>
        </w:trPr>
        <w:tc>
          <w:tcPr>
            <w:tcW w:w="764" w:type="dxa"/>
            <w:vAlign w:val="center"/>
          </w:tcPr>
          <w:p w14:paraId="2262E574" w14:textId="7DA8363F" w:rsidR="00C573AF" w:rsidRDefault="001468EF" w:rsidP="006D4E6A">
            <w:pPr>
              <w:spacing w:after="0"/>
              <w:ind w:left="109" w:firstLine="0"/>
              <w:jc w:val="center"/>
            </w:pPr>
            <w:r>
              <w:t>E0033</w:t>
            </w:r>
          </w:p>
        </w:tc>
        <w:tc>
          <w:tcPr>
            <w:tcW w:w="3333" w:type="dxa"/>
          </w:tcPr>
          <w:p w14:paraId="52836EC3" w14:textId="78556609" w:rsidR="00CD115D" w:rsidRDefault="00CD115D" w:rsidP="006D4E6A">
            <w:pPr>
              <w:spacing w:after="7"/>
              <w:ind w:left="1" w:firstLine="0"/>
            </w:pPr>
            <w:r w:rsidRPr="00304EBF">
              <w:rPr>
                <w:b/>
              </w:rPr>
              <w:t xml:space="preserve">§ 491.12(c) </w:t>
            </w:r>
            <w:r w:rsidR="00393B6B" w:rsidRPr="00304EBF">
              <w:rPr>
                <w:b/>
              </w:rPr>
              <w:t>(4</w:t>
            </w:r>
            <w:r w:rsidR="008761A2">
              <w:t>)</w:t>
            </w:r>
          </w:p>
          <w:p w14:paraId="4709529B" w14:textId="316D8B3D" w:rsidR="00C573AF" w:rsidRPr="008C7673" w:rsidRDefault="00393B6B" w:rsidP="006D4E6A">
            <w:pPr>
              <w:spacing w:after="7"/>
              <w:ind w:left="1" w:firstLine="0"/>
            </w:pPr>
            <w:r w:rsidRPr="008C7673">
              <w:t>A means of providing information about the general condition and location of patients under the facility's care as permitted under 45 CFR 164.510(b)(4).</w:t>
            </w:r>
          </w:p>
        </w:tc>
        <w:tc>
          <w:tcPr>
            <w:tcW w:w="3986" w:type="dxa"/>
          </w:tcPr>
          <w:p w14:paraId="4BB2D861" w14:textId="0F57128B" w:rsidR="00C573AF" w:rsidRPr="001F50C5" w:rsidRDefault="001F50C5" w:rsidP="006D4E6A">
            <w:pPr>
              <w:spacing w:after="7"/>
              <w:ind w:left="28" w:firstLine="0"/>
              <w:rPr>
                <w:rFonts w:eastAsia="Wingdings" w:cs="Wingdings"/>
              </w:rPr>
            </w:pPr>
            <w:r>
              <w:rPr>
                <w:rFonts w:ascii="Wingdings" w:eastAsia="Wingdings" w:hAnsi="Wingdings" w:cs="Wingdings"/>
              </w:rPr>
              <w:t></w:t>
            </w:r>
            <w:r>
              <w:rPr>
                <w:rFonts w:eastAsia="Wingdings" w:cs="Wingdings"/>
              </w:rPr>
              <w:t>Include in the policy how the clinic will share information on the general condition and location of patients.</w:t>
            </w:r>
          </w:p>
        </w:tc>
        <w:tc>
          <w:tcPr>
            <w:tcW w:w="2024" w:type="dxa"/>
          </w:tcPr>
          <w:p w14:paraId="2723D370" w14:textId="77777777" w:rsidR="00C573AF" w:rsidRDefault="00C573AF" w:rsidP="006D4E6A">
            <w:pPr>
              <w:spacing w:after="160"/>
              <w:ind w:left="0" w:firstLine="0"/>
            </w:pPr>
          </w:p>
        </w:tc>
        <w:tc>
          <w:tcPr>
            <w:tcW w:w="4234" w:type="dxa"/>
          </w:tcPr>
          <w:p w14:paraId="24732D21" w14:textId="77777777" w:rsidR="00C573AF" w:rsidRDefault="00C573AF" w:rsidP="006D4E6A">
            <w:pPr>
              <w:spacing w:after="160"/>
              <w:ind w:left="0" w:firstLine="0"/>
            </w:pPr>
          </w:p>
        </w:tc>
      </w:tr>
      <w:tr w:rsidR="00F73EA8" w14:paraId="2BD9252F" w14:textId="77777777" w:rsidTr="00BE64F9">
        <w:tblPrEx>
          <w:tblCellMar>
            <w:left w:w="23" w:type="dxa"/>
          </w:tblCellMar>
        </w:tblPrEx>
        <w:trPr>
          <w:trHeight w:val="551"/>
        </w:trPr>
        <w:tc>
          <w:tcPr>
            <w:tcW w:w="764" w:type="dxa"/>
            <w:vAlign w:val="center"/>
          </w:tcPr>
          <w:p w14:paraId="5BE44288" w14:textId="5939C3FA" w:rsidR="00C573AF" w:rsidRDefault="001468EF" w:rsidP="006D4E6A">
            <w:pPr>
              <w:spacing w:after="0"/>
              <w:ind w:left="109" w:firstLine="0"/>
              <w:jc w:val="center"/>
            </w:pPr>
            <w:r>
              <w:t>E0034</w:t>
            </w:r>
          </w:p>
        </w:tc>
        <w:tc>
          <w:tcPr>
            <w:tcW w:w="3333" w:type="dxa"/>
          </w:tcPr>
          <w:p w14:paraId="33D9CB26" w14:textId="009B0EAD" w:rsidR="00CD115D" w:rsidRPr="00304EBF" w:rsidRDefault="00CD115D" w:rsidP="006D4E6A">
            <w:pPr>
              <w:spacing w:after="7"/>
              <w:ind w:left="1" w:firstLine="0"/>
              <w:rPr>
                <w:b/>
              </w:rPr>
            </w:pPr>
            <w:r w:rsidRPr="00304EBF">
              <w:rPr>
                <w:b/>
              </w:rPr>
              <w:t>§ 491.12(c)</w:t>
            </w:r>
            <w:r w:rsidR="00393B6B" w:rsidRPr="00304EBF">
              <w:rPr>
                <w:b/>
              </w:rPr>
              <w:t xml:space="preserve">(5) </w:t>
            </w:r>
          </w:p>
          <w:p w14:paraId="5ED946B4" w14:textId="010C75FC" w:rsidR="00C573AF" w:rsidRPr="008C7673" w:rsidRDefault="00393B6B" w:rsidP="006D4E6A">
            <w:pPr>
              <w:spacing w:after="7"/>
              <w:ind w:left="1" w:firstLine="0"/>
            </w:pPr>
            <w:r w:rsidRPr="008C7673">
              <w:t>A means of providing i</w:t>
            </w:r>
            <w:r w:rsidR="004F41A1">
              <w:t xml:space="preserve">nformation about the RHC’s </w:t>
            </w:r>
            <w:r w:rsidRPr="008C7673">
              <w:t>needs, and its ability to provide assistance, to the authority having jurisdiction or the Incident Command Center, or designee.</w:t>
            </w:r>
          </w:p>
        </w:tc>
        <w:tc>
          <w:tcPr>
            <w:tcW w:w="3986" w:type="dxa"/>
          </w:tcPr>
          <w:p w14:paraId="507A456D" w14:textId="78150039" w:rsidR="00C573AF" w:rsidRPr="001F50C5" w:rsidRDefault="001F50C5" w:rsidP="001F50C5">
            <w:pPr>
              <w:spacing w:after="7"/>
              <w:ind w:left="28" w:firstLine="0"/>
              <w:rPr>
                <w:rFonts w:eastAsia="Wingdings" w:cs="Wingdings"/>
              </w:rPr>
            </w:pPr>
            <w:r>
              <w:rPr>
                <w:rFonts w:ascii="Wingdings" w:eastAsia="Wingdings" w:hAnsi="Wingdings" w:cs="Wingdings"/>
              </w:rPr>
              <w:t></w:t>
            </w:r>
            <w:r>
              <w:t>The communication plan includes a means of providing information about the clinic’s needs, and its ability to provide assistance.</w:t>
            </w:r>
          </w:p>
        </w:tc>
        <w:tc>
          <w:tcPr>
            <w:tcW w:w="2024" w:type="dxa"/>
          </w:tcPr>
          <w:p w14:paraId="7DC63EDC" w14:textId="77777777" w:rsidR="00C573AF" w:rsidRDefault="00C573AF" w:rsidP="006D4E6A">
            <w:pPr>
              <w:spacing w:after="160"/>
              <w:ind w:left="0" w:firstLine="0"/>
            </w:pPr>
          </w:p>
        </w:tc>
        <w:tc>
          <w:tcPr>
            <w:tcW w:w="4234" w:type="dxa"/>
          </w:tcPr>
          <w:p w14:paraId="39667D13" w14:textId="77777777" w:rsidR="00C573AF" w:rsidRDefault="00C573AF" w:rsidP="006D4E6A">
            <w:pPr>
              <w:spacing w:after="160"/>
              <w:ind w:left="0" w:firstLine="0"/>
            </w:pPr>
          </w:p>
        </w:tc>
      </w:tr>
      <w:tr w:rsidR="008C7673" w14:paraId="6ECE92FC" w14:textId="77777777" w:rsidTr="00BE64F9">
        <w:tblPrEx>
          <w:tblCellMar>
            <w:left w:w="23" w:type="dxa"/>
          </w:tblCellMar>
        </w:tblPrEx>
        <w:trPr>
          <w:trHeight w:val="191"/>
        </w:trPr>
        <w:tc>
          <w:tcPr>
            <w:tcW w:w="764" w:type="dxa"/>
            <w:shd w:val="clear" w:color="auto" w:fill="D9D9D9"/>
            <w:vAlign w:val="center"/>
          </w:tcPr>
          <w:p w14:paraId="1B4146BF" w14:textId="5707ADCA" w:rsidR="008C7673" w:rsidRDefault="008C7673" w:rsidP="00794485">
            <w:pPr>
              <w:spacing w:after="0"/>
              <w:ind w:left="109" w:firstLine="0"/>
              <w:jc w:val="center"/>
            </w:pPr>
          </w:p>
        </w:tc>
        <w:tc>
          <w:tcPr>
            <w:tcW w:w="13577" w:type="dxa"/>
            <w:gridSpan w:val="4"/>
            <w:shd w:val="clear" w:color="auto" w:fill="D9D9D9"/>
          </w:tcPr>
          <w:p w14:paraId="3243D1A6" w14:textId="3C5F6761" w:rsidR="008C7673" w:rsidRDefault="008C7673" w:rsidP="00794485">
            <w:pPr>
              <w:spacing w:after="0"/>
              <w:ind w:left="1" w:firstLine="0"/>
            </w:pPr>
            <w:r>
              <w:rPr>
                <w:b/>
              </w:rPr>
              <w:t>Testing and training</w:t>
            </w:r>
          </w:p>
        </w:tc>
      </w:tr>
      <w:tr w:rsidR="00E24E25" w14:paraId="76149FF8" w14:textId="77777777" w:rsidTr="00BE64F9">
        <w:tblPrEx>
          <w:tblCellMar>
            <w:left w:w="23" w:type="dxa"/>
          </w:tblCellMar>
        </w:tblPrEx>
        <w:trPr>
          <w:trHeight w:val="191"/>
        </w:trPr>
        <w:tc>
          <w:tcPr>
            <w:tcW w:w="764" w:type="dxa"/>
            <w:shd w:val="clear" w:color="auto" w:fill="D9D9D9"/>
            <w:vAlign w:val="center"/>
          </w:tcPr>
          <w:p w14:paraId="6E536824" w14:textId="77777777" w:rsidR="00E24E25" w:rsidRDefault="00E24E25" w:rsidP="00794485">
            <w:pPr>
              <w:spacing w:after="0"/>
              <w:ind w:left="109" w:firstLine="0"/>
              <w:jc w:val="center"/>
            </w:pPr>
          </w:p>
        </w:tc>
        <w:tc>
          <w:tcPr>
            <w:tcW w:w="13577" w:type="dxa"/>
            <w:gridSpan w:val="4"/>
            <w:shd w:val="clear" w:color="auto" w:fill="D9D9D9"/>
          </w:tcPr>
          <w:p w14:paraId="10CF26EA" w14:textId="294FCF14" w:rsidR="00E24E25" w:rsidRDefault="00E24E25" w:rsidP="00794485">
            <w:pPr>
              <w:spacing w:after="0"/>
              <w:ind w:left="1" w:firstLine="0"/>
              <w:rPr>
                <w:b/>
              </w:rPr>
            </w:pPr>
            <w:r>
              <w:rPr>
                <w:b/>
              </w:rPr>
              <w:t>Training</w:t>
            </w:r>
          </w:p>
        </w:tc>
      </w:tr>
      <w:tr w:rsidR="00F73EA8" w14:paraId="0D3438FF" w14:textId="77777777" w:rsidTr="00BE64F9">
        <w:tblPrEx>
          <w:tblCellMar>
            <w:left w:w="23" w:type="dxa"/>
          </w:tblCellMar>
        </w:tblPrEx>
        <w:trPr>
          <w:trHeight w:val="551"/>
        </w:trPr>
        <w:tc>
          <w:tcPr>
            <w:tcW w:w="764" w:type="dxa"/>
            <w:vAlign w:val="center"/>
          </w:tcPr>
          <w:p w14:paraId="41BCFDD8" w14:textId="78D4C6A6" w:rsidR="00C573AF" w:rsidRDefault="001468EF" w:rsidP="006D4E6A">
            <w:pPr>
              <w:spacing w:after="0"/>
              <w:ind w:left="109" w:firstLine="0"/>
              <w:jc w:val="center"/>
            </w:pPr>
            <w:r>
              <w:t>E0036</w:t>
            </w:r>
          </w:p>
        </w:tc>
        <w:tc>
          <w:tcPr>
            <w:tcW w:w="3333" w:type="dxa"/>
          </w:tcPr>
          <w:p w14:paraId="69DFD788" w14:textId="77777777" w:rsidR="00CD115D" w:rsidRPr="00304EBF" w:rsidRDefault="00CD115D" w:rsidP="006D4E6A">
            <w:pPr>
              <w:spacing w:after="7"/>
              <w:ind w:left="1" w:firstLine="0"/>
              <w:rPr>
                <w:b/>
              </w:rPr>
            </w:pPr>
            <w:r w:rsidRPr="00304EBF">
              <w:rPr>
                <w:b/>
              </w:rPr>
              <w:t xml:space="preserve">§ 491.12(d) </w:t>
            </w:r>
          </w:p>
          <w:p w14:paraId="0A632249" w14:textId="149B6B25" w:rsidR="00C573AF" w:rsidRPr="008C7673" w:rsidRDefault="004F41A1" w:rsidP="006D4E6A">
            <w:pPr>
              <w:spacing w:after="7"/>
              <w:ind w:left="1" w:firstLine="0"/>
            </w:pPr>
            <w:r>
              <w:t>The RHC</w:t>
            </w:r>
            <w:r w:rsidR="00393B6B" w:rsidRPr="008C7673">
              <w:t xml:space="preserve"> must develop and maintain an emergency preparedness training and testing program that is based on the emergency plan set forth in paragraph (a) of this section, risk assessment at paragraph (a)(1) of this section, policies and procedures at paragraph (b) of this section, and the communication plan at paragraph (c) of this section. The training and testing program must be reviewed and updated at least every 2 years.</w:t>
            </w:r>
          </w:p>
        </w:tc>
        <w:tc>
          <w:tcPr>
            <w:tcW w:w="3986" w:type="dxa"/>
          </w:tcPr>
          <w:p w14:paraId="182703B1" w14:textId="110A94AD" w:rsidR="00C573AF" w:rsidRPr="009A20C8" w:rsidRDefault="001D3AD4" w:rsidP="006D4E6A">
            <w:pPr>
              <w:spacing w:after="7"/>
              <w:ind w:left="28" w:firstLine="0"/>
              <w:rPr>
                <w:rFonts w:eastAsia="Wingdings" w:cs="Wingdings"/>
              </w:rPr>
            </w:pPr>
            <w:r>
              <w:rPr>
                <w:rFonts w:ascii="Wingdings" w:eastAsia="Wingdings" w:hAnsi="Wingdings" w:cs="Wingdings"/>
              </w:rPr>
              <w:t></w:t>
            </w:r>
            <w:r w:rsidR="004F41A1">
              <w:rPr>
                <w:rFonts w:eastAsia="Wingdings" w:cs="Wingdings"/>
              </w:rPr>
              <w:t>The clinic</w:t>
            </w:r>
            <w:r w:rsidR="001F50C5">
              <w:rPr>
                <w:rFonts w:eastAsia="Wingdings" w:cs="Wingdings"/>
              </w:rPr>
              <w:t xml:space="preserve"> has policy and procedures on a</w:t>
            </w:r>
            <w:r w:rsidR="0097436E">
              <w:rPr>
                <w:rFonts w:eastAsia="Wingdings" w:cs="Wingdings"/>
              </w:rPr>
              <w:t xml:space="preserve"> testing and training program, which is reviewed at least every 2 years.</w:t>
            </w:r>
          </w:p>
        </w:tc>
        <w:tc>
          <w:tcPr>
            <w:tcW w:w="2024" w:type="dxa"/>
          </w:tcPr>
          <w:p w14:paraId="2BC5677B" w14:textId="77777777" w:rsidR="00C573AF" w:rsidRDefault="00C573AF" w:rsidP="006D4E6A">
            <w:pPr>
              <w:spacing w:after="160"/>
              <w:ind w:left="0" w:firstLine="0"/>
            </w:pPr>
          </w:p>
        </w:tc>
        <w:tc>
          <w:tcPr>
            <w:tcW w:w="4234" w:type="dxa"/>
          </w:tcPr>
          <w:p w14:paraId="4F1FACC7" w14:textId="77777777" w:rsidR="00C573AF" w:rsidRDefault="00C573AF" w:rsidP="006D4E6A">
            <w:pPr>
              <w:spacing w:after="160"/>
              <w:ind w:left="0" w:firstLine="0"/>
            </w:pPr>
          </w:p>
        </w:tc>
      </w:tr>
      <w:tr w:rsidR="00F73EA8" w14:paraId="772D9918" w14:textId="77777777" w:rsidTr="00BE64F9">
        <w:tblPrEx>
          <w:tblCellMar>
            <w:left w:w="23" w:type="dxa"/>
          </w:tblCellMar>
        </w:tblPrEx>
        <w:trPr>
          <w:trHeight w:val="551"/>
        </w:trPr>
        <w:tc>
          <w:tcPr>
            <w:tcW w:w="764" w:type="dxa"/>
            <w:vAlign w:val="center"/>
          </w:tcPr>
          <w:p w14:paraId="05C5E1E1" w14:textId="6596E999" w:rsidR="00C573AF" w:rsidRDefault="001468EF" w:rsidP="006D4E6A">
            <w:pPr>
              <w:spacing w:after="0"/>
              <w:ind w:left="109" w:firstLine="0"/>
              <w:jc w:val="center"/>
            </w:pPr>
            <w:r>
              <w:t>E0037</w:t>
            </w:r>
          </w:p>
        </w:tc>
        <w:tc>
          <w:tcPr>
            <w:tcW w:w="3333" w:type="dxa"/>
          </w:tcPr>
          <w:p w14:paraId="526D1BD5" w14:textId="77777777" w:rsidR="00F34C25" w:rsidRPr="00304EBF" w:rsidRDefault="00F34C25" w:rsidP="00393B6B">
            <w:pPr>
              <w:spacing w:after="7"/>
              <w:ind w:left="1" w:firstLine="0"/>
              <w:rPr>
                <w:b/>
              </w:rPr>
            </w:pPr>
            <w:r w:rsidRPr="00304EBF">
              <w:rPr>
                <w:b/>
              </w:rPr>
              <w:t xml:space="preserve">§ 491.12(d) </w:t>
            </w:r>
            <w:r w:rsidR="00393B6B" w:rsidRPr="00304EBF">
              <w:rPr>
                <w:b/>
              </w:rPr>
              <w:t>(1) </w:t>
            </w:r>
          </w:p>
          <w:p w14:paraId="79A32529" w14:textId="7C7A9AB2" w:rsidR="00393B6B" w:rsidRPr="008C7673" w:rsidRDefault="004F41A1" w:rsidP="00393B6B">
            <w:pPr>
              <w:spacing w:after="7"/>
              <w:ind w:left="1" w:firstLine="0"/>
            </w:pPr>
            <w:r>
              <w:t xml:space="preserve">The RHC </w:t>
            </w:r>
            <w:r w:rsidR="00393B6B" w:rsidRPr="008C7673">
              <w:t>must do all of the following:</w:t>
            </w:r>
          </w:p>
          <w:p w14:paraId="13771BD1" w14:textId="296A23B0" w:rsidR="00C573AF" w:rsidRPr="008C7673" w:rsidRDefault="00393B6B" w:rsidP="003E5449">
            <w:pPr>
              <w:spacing w:after="7"/>
              <w:ind w:left="1" w:firstLine="0"/>
            </w:pPr>
            <w:r w:rsidRPr="008C7673">
              <w:t>(i) Initial training in emergency preparedness policies and procedures to all new and existing staff, individuals providing services under arrangement, and volunteers, consistent with their expected roles,</w:t>
            </w:r>
          </w:p>
        </w:tc>
        <w:tc>
          <w:tcPr>
            <w:tcW w:w="3986" w:type="dxa"/>
          </w:tcPr>
          <w:p w14:paraId="5B72DD0E" w14:textId="55E7C832" w:rsidR="00C573AF" w:rsidRPr="009A20C8" w:rsidRDefault="001D3AD4" w:rsidP="009B19CF">
            <w:pPr>
              <w:spacing w:after="7"/>
              <w:ind w:left="28" w:firstLine="0"/>
              <w:rPr>
                <w:rFonts w:eastAsia="Wingdings" w:cs="Wingdings"/>
              </w:rPr>
            </w:pPr>
            <w:r>
              <w:rPr>
                <w:rFonts w:ascii="Wingdings" w:eastAsia="Wingdings" w:hAnsi="Wingdings" w:cs="Wingdings"/>
              </w:rPr>
              <w:t></w:t>
            </w:r>
            <w:r w:rsidR="009A20C8" w:rsidRPr="009A20C8">
              <w:rPr>
                <w:rFonts w:eastAsia="Wingdings" w:cs="Wingdings"/>
              </w:rPr>
              <w:t>All new and existing staff should hav</w:t>
            </w:r>
            <w:r w:rsidR="009A20C8">
              <w:rPr>
                <w:rFonts w:eastAsia="Wingdings" w:cs="Wingdings"/>
              </w:rPr>
              <w:t>e EP training and</w:t>
            </w:r>
            <w:r w:rsidR="0097436E">
              <w:rPr>
                <w:rFonts w:eastAsia="Wingdings" w:cs="Wingdings"/>
              </w:rPr>
              <w:t xml:space="preserve"> testing.  </w:t>
            </w:r>
          </w:p>
        </w:tc>
        <w:tc>
          <w:tcPr>
            <w:tcW w:w="2024" w:type="dxa"/>
          </w:tcPr>
          <w:p w14:paraId="60974627" w14:textId="77777777" w:rsidR="00C573AF" w:rsidRDefault="00C573AF" w:rsidP="006D4E6A">
            <w:pPr>
              <w:spacing w:after="160"/>
              <w:ind w:left="0" w:firstLine="0"/>
            </w:pPr>
          </w:p>
        </w:tc>
        <w:tc>
          <w:tcPr>
            <w:tcW w:w="4234" w:type="dxa"/>
          </w:tcPr>
          <w:p w14:paraId="266B2315" w14:textId="77777777" w:rsidR="00C573AF" w:rsidRDefault="00C573AF" w:rsidP="006D4E6A">
            <w:pPr>
              <w:spacing w:after="160"/>
              <w:ind w:left="0" w:firstLine="0"/>
            </w:pPr>
          </w:p>
        </w:tc>
      </w:tr>
      <w:tr w:rsidR="00F26797" w14:paraId="3E1ED361" w14:textId="77777777" w:rsidTr="009F52E3">
        <w:tblPrEx>
          <w:tblCellMar>
            <w:left w:w="23" w:type="dxa"/>
          </w:tblCellMar>
        </w:tblPrEx>
        <w:trPr>
          <w:trHeight w:val="303"/>
        </w:trPr>
        <w:tc>
          <w:tcPr>
            <w:tcW w:w="764" w:type="dxa"/>
            <w:vAlign w:val="center"/>
          </w:tcPr>
          <w:p w14:paraId="56B0EEE4" w14:textId="0FCB7A6C" w:rsidR="00F26797" w:rsidRDefault="00F26797" w:rsidP="006D4E6A">
            <w:pPr>
              <w:spacing w:after="0"/>
              <w:ind w:left="109" w:firstLine="0"/>
              <w:jc w:val="center"/>
            </w:pPr>
            <w:r w:rsidRPr="00F26797">
              <w:t>E0037</w:t>
            </w:r>
          </w:p>
        </w:tc>
        <w:tc>
          <w:tcPr>
            <w:tcW w:w="3333" w:type="dxa"/>
          </w:tcPr>
          <w:p w14:paraId="5CC9769F" w14:textId="67E7E815" w:rsidR="00F26797" w:rsidRPr="00304EBF" w:rsidRDefault="00F26797" w:rsidP="003E5449">
            <w:pPr>
              <w:spacing w:after="7"/>
              <w:ind w:left="1" w:firstLine="0"/>
              <w:rPr>
                <w:b/>
              </w:rPr>
            </w:pPr>
            <w:r w:rsidRPr="008C7673">
              <w:t>(ii) Provide emergency preparedness training at least every 2 years.</w:t>
            </w:r>
          </w:p>
        </w:tc>
        <w:tc>
          <w:tcPr>
            <w:tcW w:w="3986" w:type="dxa"/>
          </w:tcPr>
          <w:p w14:paraId="37D88AC7" w14:textId="14A11113" w:rsidR="00F26797" w:rsidRPr="009B19CF" w:rsidRDefault="00F26797" w:rsidP="009B19CF">
            <w:pPr>
              <w:spacing w:after="7"/>
              <w:ind w:left="0" w:firstLine="0"/>
              <w:rPr>
                <w:rFonts w:eastAsia="Wingdings" w:cs="Wingdings"/>
              </w:rPr>
            </w:pPr>
          </w:p>
        </w:tc>
        <w:tc>
          <w:tcPr>
            <w:tcW w:w="2024" w:type="dxa"/>
          </w:tcPr>
          <w:p w14:paraId="0950C60B" w14:textId="77777777" w:rsidR="00F26797" w:rsidRDefault="00F26797" w:rsidP="006D4E6A">
            <w:pPr>
              <w:spacing w:after="160"/>
              <w:ind w:left="0" w:firstLine="0"/>
            </w:pPr>
          </w:p>
        </w:tc>
        <w:tc>
          <w:tcPr>
            <w:tcW w:w="4234" w:type="dxa"/>
          </w:tcPr>
          <w:p w14:paraId="7ACA4DFD" w14:textId="77777777" w:rsidR="00F26797" w:rsidRDefault="00F26797" w:rsidP="006D4E6A">
            <w:pPr>
              <w:spacing w:after="160"/>
              <w:ind w:left="0" w:firstLine="0"/>
            </w:pPr>
          </w:p>
        </w:tc>
      </w:tr>
      <w:tr w:rsidR="00F26797" w14:paraId="59D0AB7A" w14:textId="77777777" w:rsidTr="009F52E3">
        <w:tblPrEx>
          <w:tblCellMar>
            <w:left w:w="23" w:type="dxa"/>
          </w:tblCellMar>
        </w:tblPrEx>
        <w:trPr>
          <w:trHeight w:val="492"/>
        </w:trPr>
        <w:tc>
          <w:tcPr>
            <w:tcW w:w="764" w:type="dxa"/>
            <w:vAlign w:val="center"/>
          </w:tcPr>
          <w:p w14:paraId="706DFC37" w14:textId="34B2E054" w:rsidR="00F26797" w:rsidRDefault="00F26797" w:rsidP="006D4E6A">
            <w:pPr>
              <w:spacing w:after="0"/>
              <w:ind w:left="109" w:firstLine="0"/>
              <w:jc w:val="center"/>
            </w:pPr>
            <w:r w:rsidRPr="00F26797">
              <w:t>E0037</w:t>
            </w:r>
          </w:p>
        </w:tc>
        <w:tc>
          <w:tcPr>
            <w:tcW w:w="3333" w:type="dxa"/>
          </w:tcPr>
          <w:p w14:paraId="720AC12F" w14:textId="77777777" w:rsidR="00F26797" w:rsidRPr="008C7673" w:rsidRDefault="00F26797" w:rsidP="00F26797">
            <w:pPr>
              <w:spacing w:after="7"/>
              <w:ind w:left="1" w:firstLine="0"/>
            </w:pPr>
            <w:r w:rsidRPr="008C7673">
              <w:t>(iii) Maintain documentation of the training.</w:t>
            </w:r>
          </w:p>
          <w:p w14:paraId="4671B4E7" w14:textId="46BF62F7" w:rsidR="00F26797" w:rsidRPr="00304EBF" w:rsidRDefault="00F26797" w:rsidP="003E5449">
            <w:pPr>
              <w:spacing w:after="7"/>
              <w:ind w:left="1" w:firstLine="0"/>
              <w:rPr>
                <w:b/>
              </w:rPr>
            </w:pPr>
            <w:r w:rsidRPr="008C7673">
              <w:t>(iv) Demonstrate staff knowledge of emergency procedures.</w:t>
            </w:r>
          </w:p>
        </w:tc>
        <w:tc>
          <w:tcPr>
            <w:tcW w:w="3986" w:type="dxa"/>
          </w:tcPr>
          <w:p w14:paraId="1335E38D" w14:textId="1F68EAC8" w:rsidR="00F26797" w:rsidRPr="009B19CF" w:rsidRDefault="001D3AD4" w:rsidP="006D4E6A">
            <w:pPr>
              <w:spacing w:after="7"/>
              <w:ind w:left="28" w:firstLine="0"/>
              <w:rPr>
                <w:rFonts w:eastAsia="Wingdings" w:cs="Wingdings"/>
              </w:rPr>
            </w:pPr>
            <w:r>
              <w:rPr>
                <w:rFonts w:ascii="Wingdings" w:eastAsia="Wingdings" w:hAnsi="Wingdings" w:cs="Wingdings"/>
              </w:rPr>
              <w:t></w:t>
            </w:r>
            <w:r w:rsidR="009B19CF" w:rsidRPr="009B19CF">
              <w:rPr>
                <w:rFonts w:eastAsia="Wingdings" w:cs="Wingdings"/>
              </w:rPr>
              <w:t>Keep a log to prove training was completed.</w:t>
            </w:r>
          </w:p>
        </w:tc>
        <w:tc>
          <w:tcPr>
            <w:tcW w:w="2024" w:type="dxa"/>
          </w:tcPr>
          <w:p w14:paraId="156765B4" w14:textId="77777777" w:rsidR="00F26797" w:rsidRDefault="00F26797" w:rsidP="006D4E6A">
            <w:pPr>
              <w:spacing w:after="160"/>
              <w:ind w:left="0" w:firstLine="0"/>
            </w:pPr>
          </w:p>
        </w:tc>
        <w:tc>
          <w:tcPr>
            <w:tcW w:w="4234" w:type="dxa"/>
          </w:tcPr>
          <w:p w14:paraId="3AB556D3" w14:textId="77777777" w:rsidR="00F26797" w:rsidRDefault="00F26797" w:rsidP="006D4E6A">
            <w:pPr>
              <w:spacing w:after="160"/>
              <w:ind w:left="0" w:firstLine="0"/>
            </w:pPr>
          </w:p>
        </w:tc>
      </w:tr>
      <w:tr w:rsidR="00F26797" w14:paraId="7BED6AB8" w14:textId="77777777" w:rsidTr="00BE64F9">
        <w:tblPrEx>
          <w:tblCellMar>
            <w:left w:w="23" w:type="dxa"/>
          </w:tblCellMar>
        </w:tblPrEx>
        <w:trPr>
          <w:trHeight w:val="551"/>
        </w:trPr>
        <w:tc>
          <w:tcPr>
            <w:tcW w:w="764" w:type="dxa"/>
            <w:vAlign w:val="center"/>
          </w:tcPr>
          <w:p w14:paraId="02A82F74" w14:textId="6C4AC4E3" w:rsidR="00F26797" w:rsidRDefault="00F26797" w:rsidP="006D4E6A">
            <w:pPr>
              <w:spacing w:after="0"/>
              <w:ind w:left="109" w:firstLine="0"/>
              <w:jc w:val="center"/>
            </w:pPr>
            <w:r w:rsidRPr="00F26797">
              <w:t>E0037</w:t>
            </w:r>
          </w:p>
        </w:tc>
        <w:tc>
          <w:tcPr>
            <w:tcW w:w="3333" w:type="dxa"/>
          </w:tcPr>
          <w:p w14:paraId="0931362F" w14:textId="374488CE" w:rsidR="00F26797" w:rsidRPr="008C7673" w:rsidRDefault="00F26797" w:rsidP="003E5449">
            <w:pPr>
              <w:spacing w:after="7"/>
              <w:ind w:left="1" w:firstLine="0"/>
            </w:pPr>
            <w:r w:rsidRPr="008C7673">
              <w:t>(v) If the emergency preparedness policies and procedures are significantly updated, the RHC/FQHC must conduct training on the updated policies and procedures.</w:t>
            </w:r>
          </w:p>
        </w:tc>
        <w:tc>
          <w:tcPr>
            <w:tcW w:w="3986" w:type="dxa"/>
          </w:tcPr>
          <w:p w14:paraId="3FF84FAA" w14:textId="5E2C70B1" w:rsidR="00F26797" w:rsidRPr="009B19CF" w:rsidRDefault="001D3AD4" w:rsidP="006D4E6A">
            <w:pPr>
              <w:spacing w:after="7"/>
              <w:ind w:left="28" w:firstLine="0"/>
              <w:rPr>
                <w:rFonts w:eastAsia="Wingdings" w:cs="Wingdings"/>
              </w:rPr>
            </w:pPr>
            <w:r>
              <w:rPr>
                <w:rFonts w:ascii="Wingdings" w:eastAsia="Wingdings" w:hAnsi="Wingdings" w:cs="Wingdings"/>
              </w:rPr>
              <w:t></w:t>
            </w:r>
            <w:r w:rsidR="009B19CF">
              <w:rPr>
                <w:rFonts w:eastAsia="Wingdings" w:cs="Wingdings"/>
              </w:rPr>
              <w:t>I</w:t>
            </w:r>
            <w:r w:rsidR="009B19CF" w:rsidRPr="009B19CF">
              <w:rPr>
                <w:rFonts w:eastAsia="Wingdings" w:cs="Wingdings"/>
              </w:rPr>
              <w:t xml:space="preserve">f the EP plan is </w:t>
            </w:r>
            <w:r w:rsidR="007100AF" w:rsidRPr="009B19CF">
              <w:rPr>
                <w:rFonts w:eastAsia="Wingdings" w:cs="Wingdings"/>
              </w:rPr>
              <w:t>u</w:t>
            </w:r>
            <w:r w:rsidR="007100AF">
              <w:rPr>
                <w:rFonts w:eastAsia="Wingdings" w:cs="Wingdings"/>
              </w:rPr>
              <w:t>pdated,</w:t>
            </w:r>
            <w:r w:rsidR="009B19CF">
              <w:rPr>
                <w:rFonts w:eastAsia="Wingdings" w:cs="Wingdings"/>
              </w:rPr>
              <w:t xml:space="preserve"> train staff on changes and document training.</w:t>
            </w:r>
          </w:p>
        </w:tc>
        <w:tc>
          <w:tcPr>
            <w:tcW w:w="2024" w:type="dxa"/>
          </w:tcPr>
          <w:p w14:paraId="34150C22" w14:textId="77777777" w:rsidR="00F26797" w:rsidRDefault="00F26797" w:rsidP="006D4E6A">
            <w:pPr>
              <w:spacing w:after="160"/>
              <w:ind w:left="0" w:firstLine="0"/>
            </w:pPr>
          </w:p>
        </w:tc>
        <w:tc>
          <w:tcPr>
            <w:tcW w:w="4234" w:type="dxa"/>
          </w:tcPr>
          <w:p w14:paraId="267F47AC" w14:textId="77777777" w:rsidR="00F26797" w:rsidRDefault="00F26797" w:rsidP="006D4E6A">
            <w:pPr>
              <w:spacing w:after="160"/>
              <w:ind w:left="0" w:firstLine="0"/>
            </w:pPr>
          </w:p>
        </w:tc>
      </w:tr>
      <w:tr w:rsidR="00E24E25" w14:paraId="0EB0FECF" w14:textId="77777777" w:rsidTr="009F52E3">
        <w:tblPrEx>
          <w:tblCellMar>
            <w:left w:w="23" w:type="dxa"/>
          </w:tblCellMar>
        </w:tblPrEx>
        <w:trPr>
          <w:trHeight w:val="231"/>
        </w:trPr>
        <w:tc>
          <w:tcPr>
            <w:tcW w:w="764" w:type="dxa"/>
            <w:shd w:val="clear" w:color="auto" w:fill="D9D9D9" w:themeFill="background1" w:themeFillShade="D9"/>
          </w:tcPr>
          <w:p w14:paraId="5054350A" w14:textId="77777777" w:rsidR="00E24E25" w:rsidRDefault="00E24E25" w:rsidP="009F52E3">
            <w:pPr>
              <w:spacing w:after="0"/>
            </w:pPr>
          </w:p>
        </w:tc>
        <w:tc>
          <w:tcPr>
            <w:tcW w:w="3333" w:type="dxa"/>
            <w:shd w:val="clear" w:color="auto" w:fill="D9D9D9" w:themeFill="background1" w:themeFillShade="D9"/>
          </w:tcPr>
          <w:p w14:paraId="4983A928" w14:textId="3678858C" w:rsidR="00E24E25" w:rsidRPr="00304EBF" w:rsidRDefault="00E24E25" w:rsidP="00393B6B">
            <w:pPr>
              <w:spacing w:after="7"/>
              <w:ind w:left="1" w:firstLine="0"/>
              <w:rPr>
                <w:b/>
              </w:rPr>
            </w:pPr>
            <w:r>
              <w:rPr>
                <w:b/>
              </w:rPr>
              <w:t>Testing</w:t>
            </w:r>
          </w:p>
        </w:tc>
        <w:tc>
          <w:tcPr>
            <w:tcW w:w="3986" w:type="dxa"/>
            <w:shd w:val="clear" w:color="auto" w:fill="D9D9D9" w:themeFill="background1" w:themeFillShade="D9"/>
          </w:tcPr>
          <w:p w14:paraId="5AFD4C48" w14:textId="77777777" w:rsidR="00E24E25" w:rsidRDefault="00E24E25" w:rsidP="009F52E3">
            <w:pPr>
              <w:spacing w:after="7"/>
              <w:ind w:left="0" w:firstLine="0"/>
              <w:rPr>
                <w:rFonts w:ascii="Wingdings" w:eastAsia="Wingdings" w:hAnsi="Wingdings" w:cs="Wingdings"/>
              </w:rPr>
            </w:pPr>
          </w:p>
        </w:tc>
        <w:tc>
          <w:tcPr>
            <w:tcW w:w="2024" w:type="dxa"/>
            <w:shd w:val="clear" w:color="auto" w:fill="D9D9D9" w:themeFill="background1" w:themeFillShade="D9"/>
          </w:tcPr>
          <w:p w14:paraId="42643D73" w14:textId="77777777" w:rsidR="00E24E25" w:rsidRDefault="00E24E25" w:rsidP="006D4E6A">
            <w:pPr>
              <w:spacing w:after="160"/>
              <w:ind w:left="0" w:firstLine="0"/>
            </w:pPr>
          </w:p>
        </w:tc>
        <w:tc>
          <w:tcPr>
            <w:tcW w:w="4234" w:type="dxa"/>
            <w:shd w:val="clear" w:color="auto" w:fill="D9D9D9" w:themeFill="background1" w:themeFillShade="D9"/>
          </w:tcPr>
          <w:p w14:paraId="1A962FB5" w14:textId="77777777" w:rsidR="00E24E25" w:rsidRDefault="00E24E25" w:rsidP="006D4E6A">
            <w:pPr>
              <w:spacing w:after="160"/>
              <w:ind w:left="0" w:firstLine="0"/>
            </w:pPr>
          </w:p>
        </w:tc>
      </w:tr>
      <w:tr w:rsidR="00F73EA8" w14:paraId="1D6D9248" w14:textId="77777777" w:rsidTr="00BE64F9">
        <w:tblPrEx>
          <w:tblCellMar>
            <w:left w:w="23" w:type="dxa"/>
          </w:tblCellMar>
        </w:tblPrEx>
        <w:trPr>
          <w:trHeight w:val="551"/>
        </w:trPr>
        <w:tc>
          <w:tcPr>
            <w:tcW w:w="764" w:type="dxa"/>
            <w:vAlign w:val="center"/>
          </w:tcPr>
          <w:p w14:paraId="6F736CDE" w14:textId="0827DBF9" w:rsidR="001468EF" w:rsidRDefault="001468EF" w:rsidP="006D4E6A">
            <w:pPr>
              <w:spacing w:after="0"/>
              <w:ind w:left="109" w:firstLine="0"/>
              <w:jc w:val="center"/>
            </w:pPr>
            <w:r>
              <w:t>E0039</w:t>
            </w:r>
          </w:p>
        </w:tc>
        <w:tc>
          <w:tcPr>
            <w:tcW w:w="3333" w:type="dxa"/>
          </w:tcPr>
          <w:p w14:paraId="75C8DE31" w14:textId="77777777" w:rsidR="00F34C25" w:rsidRPr="00304EBF" w:rsidRDefault="00F34C25" w:rsidP="00393B6B">
            <w:pPr>
              <w:spacing w:after="7"/>
              <w:ind w:left="1" w:firstLine="0"/>
              <w:rPr>
                <w:b/>
              </w:rPr>
            </w:pPr>
            <w:r w:rsidRPr="00304EBF">
              <w:rPr>
                <w:b/>
              </w:rPr>
              <w:t xml:space="preserve">§ 491.12(d) </w:t>
            </w:r>
            <w:r w:rsidR="00393B6B" w:rsidRPr="00304EBF">
              <w:rPr>
                <w:b/>
              </w:rPr>
              <w:t>(2)</w:t>
            </w:r>
          </w:p>
          <w:p w14:paraId="3A24862C" w14:textId="4E42723D" w:rsidR="001468EF" w:rsidRPr="008C7673" w:rsidRDefault="00393B6B" w:rsidP="0097436E">
            <w:pPr>
              <w:spacing w:after="7"/>
              <w:ind w:left="1" w:firstLine="0"/>
            </w:pPr>
            <w:r w:rsidRPr="008C7673">
              <w:t xml:space="preserve">The RHC or FQHC must conduct exercises to test the emergency </w:t>
            </w:r>
            <w:r w:rsidR="0097436E">
              <w:t>plan at least annually. The RHC</w:t>
            </w:r>
            <w:r w:rsidRPr="008C7673">
              <w:t xml:space="preserve"> must do the following:</w:t>
            </w:r>
            <w:r w:rsidR="00E24E25" w:rsidRPr="008C7673">
              <w:t xml:space="preserve"> </w:t>
            </w:r>
          </w:p>
        </w:tc>
        <w:tc>
          <w:tcPr>
            <w:tcW w:w="3986" w:type="dxa"/>
          </w:tcPr>
          <w:p w14:paraId="7D6FACE5" w14:textId="19BADDB5" w:rsidR="009B19CF" w:rsidRPr="009B19CF" w:rsidRDefault="001D3AD4" w:rsidP="009B19CF">
            <w:pPr>
              <w:spacing w:after="7"/>
              <w:ind w:left="28" w:firstLine="0"/>
              <w:rPr>
                <w:rFonts w:eastAsia="Wingdings" w:cs="Wingdings"/>
              </w:rPr>
            </w:pPr>
            <w:r>
              <w:rPr>
                <w:rFonts w:ascii="Wingdings" w:eastAsia="Wingdings" w:hAnsi="Wingdings" w:cs="Wingdings"/>
              </w:rPr>
              <w:t></w:t>
            </w:r>
            <w:r w:rsidR="009B19CF">
              <w:rPr>
                <w:rFonts w:eastAsia="Wingdings" w:cs="Wingdings"/>
              </w:rPr>
              <w:t>Clinics</w:t>
            </w:r>
            <w:r w:rsidR="009B19CF" w:rsidRPr="009B19CF">
              <w:rPr>
                <w:rFonts w:eastAsia="Wingdings" w:cs="Wingdings"/>
              </w:rPr>
              <w:t xml:space="preserve"> are</w:t>
            </w:r>
            <w:r w:rsidR="009B19CF">
              <w:rPr>
                <w:rFonts w:eastAsia="Wingdings" w:cs="Wingdings"/>
              </w:rPr>
              <w:t xml:space="preserve"> </w:t>
            </w:r>
            <w:r w:rsidR="009B19CF" w:rsidRPr="009B19CF">
              <w:rPr>
                <w:rFonts w:eastAsia="Wingdings" w:cs="Wingdings"/>
              </w:rPr>
              <w:t>required to only conduct one testing exercise on an annual basis, which may be either</w:t>
            </w:r>
            <w:r w:rsidR="009B19CF">
              <w:rPr>
                <w:rFonts w:eastAsia="Wingdings" w:cs="Wingdings"/>
              </w:rPr>
              <w:t xml:space="preserve"> </w:t>
            </w:r>
            <w:r w:rsidR="009B19CF" w:rsidRPr="009B19CF">
              <w:rPr>
                <w:rFonts w:eastAsia="Wingdings" w:cs="Wingdings"/>
              </w:rPr>
              <w:t>one community-based full-scale exercise, if available, or an individual facility-based</w:t>
            </w:r>
          </w:p>
          <w:p w14:paraId="41D76611" w14:textId="5A67C026" w:rsidR="009B19CF" w:rsidRPr="009B19CF" w:rsidRDefault="009B19CF" w:rsidP="009B19CF">
            <w:pPr>
              <w:spacing w:after="7"/>
              <w:ind w:left="28" w:firstLine="0"/>
              <w:rPr>
                <w:rFonts w:eastAsia="Wingdings" w:cs="Wingdings"/>
              </w:rPr>
            </w:pPr>
            <w:r w:rsidRPr="009B19CF">
              <w:rPr>
                <w:rFonts w:eastAsia="Wingdings" w:cs="Wingdings"/>
              </w:rPr>
              <w:t>functional exercise. The opposite years (every other year opposite of the full-scale</w:t>
            </w:r>
            <w:r>
              <w:rPr>
                <w:rFonts w:eastAsia="Wingdings" w:cs="Wingdings"/>
              </w:rPr>
              <w:t xml:space="preserve"> </w:t>
            </w:r>
            <w:r w:rsidRPr="009B19CF">
              <w:rPr>
                <w:rFonts w:eastAsia="Wingdings" w:cs="Wingdings"/>
              </w:rPr>
              <w:t>exercises), these providers may choose the testing exercise of their choice, which can</w:t>
            </w:r>
          </w:p>
          <w:p w14:paraId="263C13D6" w14:textId="095F6C17" w:rsidR="001468EF" w:rsidRPr="009B19CF" w:rsidRDefault="009B19CF" w:rsidP="009B19CF">
            <w:pPr>
              <w:spacing w:after="7"/>
              <w:ind w:left="28" w:firstLine="0"/>
              <w:rPr>
                <w:rFonts w:eastAsia="Wingdings" w:cs="Wingdings"/>
              </w:rPr>
            </w:pPr>
            <w:r w:rsidRPr="009B19CF">
              <w:rPr>
                <w:rFonts w:eastAsia="Wingdings" w:cs="Wingdings"/>
              </w:rPr>
              <w:lastRenderedPageBreak/>
              <w:t>include either another full-scale, individual facility-based, a mock disaster drill (using</w:t>
            </w:r>
            <w:r>
              <w:rPr>
                <w:rFonts w:eastAsia="Wingdings" w:cs="Wingdings"/>
              </w:rPr>
              <w:t xml:space="preserve"> </w:t>
            </w:r>
            <w:r w:rsidRPr="009B19CF">
              <w:rPr>
                <w:rFonts w:eastAsia="Wingdings" w:cs="Wingdings"/>
              </w:rPr>
              <w:t xml:space="preserve">mock patients), </w:t>
            </w:r>
            <w:r w:rsidR="0097436E">
              <w:rPr>
                <w:rFonts w:eastAsia="Wingdings" w:cs="Wingdings"/>
              </w:rPr>
              <w:t xml:space="preserve">a </w:t>
            </w:r>
            <w:r w:rsidRPr="009B19CF">
              <w:rPr>
                <w:rFonts w:eastAsia="Wingdings" w:cs="Wingdings"/>
              </w:rPr>
              <w:t xml:space="preserve">tabletop exercise or </w:t>
            </w:r>
            <w:r w:rsidR="007100AF" w:rsidRPr="009B19CF">
              <w:rPr>
                <w:rFonts w:eastAsia="Wingdings" w:cs="Wingdings"/>
              </w:rPr>
              <w:t>workshop, which</w:t>
            </w:r>
            <w:r w:rsidRPr="009B19CF">
              <w:rPr>
                <w:rFonts w:eastAsia="Wingdings" w:cs="Wingdings"/>
              </w:rPr>
              <w:t xml:space="preserve"> includes a facilitator.</w:t>
            </w:r>
          </w:p>
        </w:tc>
        <w:tc>
          <w:tcPr>
            <w:tcW w:w="2024" w:type="dxa"/>
          </w:tcPr>
          <w:p w14:paraId="69D1C804" w14:textId="77777777" w:rsidR="001468EF" w:rsidRDefault="001468EF" w:rsidP="006D4E6A">
            <w:pPr>
              <w:spacing w:after="160"/>
              <w:ind w:left="0" w:firstLine="0"/>
            </w:pPr>
          </w:p>
        </w:tc>
        <w:tc>
          <w:tcPr>
            <w:tcW w:w="4234" w:type="dxa"/>
          </w:tcPr>
          <w:p w14:paraId="2FF32209" w14:textId="77777777" w:rsidR="001468EF" w:rsidRDefault="001468EF" w:rsidP="006D4E6A">
            <w:pPr>
              <w:spacing w:after="160"/>
              <w:ind w:left="0" w:firstLine="0"/>
            </w:pPr>
          </w:p>
        </w:tc>
      </w:tr>
      <w:tr w:rsidR="00E24E25" w14:paraId="4B24A107" w14:textId="77777777" w:rsidTr="00BE64F9">
        <w:tblPrEx>
          <w:tblCellMar>
            <w:left w:w="23" w:type="dxa"/>
          </w:tblCellMar>
        </w:tblPrEx>
        <w:trPr>
          <w:trHeight w:val="551"/>
        </w:trPr>
        <w:tc>
          <w:tcPr>
            <w:tcW w:w="764" w:type="dxa"/>
            <w:vAlign w:val="center"/>
          </w:tcPr>
          <w:p w14:paraId="730A02D5" w14:textId="6E331F4F" w:rsidR="00E24E25" w:rsidRDefault="003641FC" w:rsidP="006D4E6A">
            <w:pPr>
              <w:spacing w:after="0"/>
              <w:ind w:left="109" w:firstLine="0"/>
              <w:jc w:val="center"/>
            </w:pPr>
            <w:r w:rsidRPr="003641FC">
              <w:t>E0039</w:t>
            </w:r>
          </w:p>
        </w:tc>
        <w:tc>
          <w:tcPr>
            <w:tcW w:w="3333" w:type="dxa"/>
          </w:tcPr>
          <w:p w14:paraId="621BA2A8" w14:textId="4E72CE05" w:rsidR="00E24E25" w:rsidRPr="00304EBF" w:rsidRDefault="00E24E25" w:rsidP="00E24E25">
            <w:pPr>
              <w:spacing w:after="7"/>
              <w:ind w:left="1" w:firstLine="0"/>
              <w:rPr>
                <w:b/>
              </w:rPr>
            </w:pPr>
            <w:r w:rsidRPr="008C7673">
              <w:t>(i) Participate in a full-scale exercise that is community-based every 2 years; or</w:t>
            </w:r>
          </w:p>
        </w:tc>
        <w:tc>
          <w:tcPr>
            <w:tcW w:w="3986" w:type="dxa"/>
          </w:tcPr>
          <w:p w14:paraId="37A2230A" w14:textId="2692E039" w:rsidR="00794485" w:rsidRPr="00794485" w:rsidRDefault="001D3AD4" w:rsidP="00794485">
            <w:pPr>
              <w:spacing w:after="7"/>
              <w:ind w:left="28" w:firstLine="0"/>
              <w:rPr>
                <w:rFonts w:eastAsia="Wingdings" w:cs="Wingdings"/>
              </w:rPr>
            </w:pPr>
            <w:r>
              <w:rPr>
                <w:rFonts w:ascii="Wingdings" w:eastAsia="Wingdings" w:hAnsi="Wingdings" w:cs="Wingdings"/>
              </w:rPr>
              <w:t></w:t>
            </w:r>
            <w:r w:rsidR="00794485" w:rsidRPr="00794485">
              <w:rPr>
                <w:rFonts w:eastAsia="Wingdings" w:cs="Wingdings"/>
              </w:rPr>
              <w:t>A full-scale exercise is also an operations-based</w:t>
            </w:r>
          </w:p>
          <w:p w14:paraId="76013AA6" w14:textId="27594D59" w:rsidR="00794485" w:rsidRPr="00794485" w:rsidRDefault="00794485" w:rsidP="00794485">
            <w:pPr>
              <w:spacing w:after="7"/>
              <w:ind w:left="28" w:firstLine="0"/>
              <w:rPr>
                <w:rFonts w:eastAsia="Wingdings" w:cs="Wingdings"/>
              </w:rPr>
            </w:pPr>
            <w:r w:rsidRPr="00794485">
              <w:rPr>
                <w:rFonts w:eastAsia="Wingdings" w:cs="Wingdings"/>
              </w:rPr>
              <w:t>exercise that typically involves multiple agencies, jurisdictions, and disciplines</w:t>
            </w:r>
            <w:r>
              <w:rPr>
                <w:rFonts w:eastAsia="Wingdings" w:cs="Wingdings"/>
              </w:rPr>
              <w:t xml:space="preserve"> </w:t>
            </w:r>
            <w:r w:rsidRPr="00794485">
              <w:rPr>
                <w:rFonts w:eastAsia="Wingdings" w:cs="Wingdings"/>
              </w:rPr>
              <w:t xml:space="preserve">performing functional or operational elements. There is also </w:t>
            </w:r>
            <w:r w:rsidR="0097436E">
              <w:rPr>
                <w:rFonts w:eastAsia="Wingdings" w:cs="Wingdings"/>
              </w:rPr>
              <w:t xml:space="preserve">a </w:t>
            </w:r>
            <w:r w:rsidRPr="00794485">
              <w:rPr>
                <w:rFonts w:eastAsia="Wingdings" w:cs="Wingdings"/>
              </w:rPr>
              <w:t>definition for “community”</w:t>
            </w:r>
            <w:r>
              <w:rPr>
                <w:rFonts w:eastAsia="Wingdings" w:cs="Wingdings"/>
              </w:rPr>
              <w:t xml:space="preserve"> </w:t>
            </w:r>
            <w:r w:rsidRPr="00794485">
              <w:rPr>
                <w:rFonts w:eastAsia="Wingdings" w:cs="Wingdings"/>
              </w:rPr>
              <w:t>as it is subject to variation based on geographic setting, (e.g. rural, suburban, urban, etc.),</w:t>
            </w:r>
            <w:r>
              <w:rPr>
                <w:rFonts w:eastAsia="Wingdings" w:cs="Wingdings"/>
              </w:rPr>
              <w:t xml:space="preserve"> </w:t>
            </w:r>
            <w:r w:rsidRPr="00794485">
              <w:rPr>
                <w:rFonts w:eastAsia="Wingdings" w:cs="Wingdings"/>
              </w:rPr>
              <w:t>state and local agency roles and responsibilities, types of providers in a given area in</w:t>
            </w:r>
            <w:r>
              <w:rPr>
                <w:rFonts w:eastAsia="Wingdings" w:cs="Wingdings"/>
              </w:rPr>
              <w:t xml:space="preserve"> </w:t>
            </w:r>
            <w:r w:rsidRPr="00794485">
              <w:rPr>
                <w:rFonts w:eastAsia="Wingdings" w:cs="Wingdings"/>
              </w:rPr>
              <w:t>addition to other factors. In doing so, facilities have the flexibility to participate in and</w:t>
            </w:r>
          </w:p>
          <w:p w14:paraId="593BFBD8" w14:textId="3331B80F" w:rsidR="00E24E25" w:rsidRPr="00794485" w:rsidRDefault="00794485" w:rsidP="00794485">
            <w:pPr>
              <w:spacing w:after="7"/>
              <w:ind w:left="28" w:firstLine="0"/>
              <w:rPr>
                <w:rFonts w:eastAsia="Wingdings" w:cs="Wingdings"/>
              </w:rPr>
            </w:pPr>
            <w:r w:rsidRPr="00794485">
              <w:rPr>
                <w:rFonts w:eastAsia="Wingdings" w:cs="Wingdings"/>
              </w:rPr>
              <w:t>conduct exercises that more realistically reflect the risks and composition of their</w:t>
            </w:r>
            <w:r>
              <w:rPr>
                <w:rFonts w:eastAsia="Wingdings" w:cs="Wingdings"/>
              </w:rPr>
              <w:t xml:space="preserve"> </w:t>
            </w:r>
            <w:r w:rsidRPr="00794485">
              <w:rPr>
                <w:rFonts w:eastAsia="Wingdings" w:cs="Wingdings"/>
              </w:rPr>
              <w:t>communities. Facilities are expected to consider their physical location, agency</w:t>
            </w:r>
            <w:r w:rsidR="0097436E">
              <w:rPr>
                <w:rFonts w:eastAsia="Wingdings" w:cs="Wingdings"/>
              </w:rPr>
              <w:t>,</w:t>
            </w:r>
            <w:r w:rsidRPr="00794485">
              <w:rPr>
                <w:rFonts w:eastAsia="Wingdings" w:cs="Wingdings"/>
              </w:rPr>
              <w:t xml:space="preserve"> and other</w:t>
            </w:r>
            <w:r>
              <w:rPr>
                <w:rFonts w:eastAsia="Wingdings" w:cs="Wingdings"/>
              </w:rPr>
              <w:t xml:space="preserve"> </w:t>
            </w:r>
            <w:r w:rsidRPr="00794485">
              <w:rPr>
                <w:rFonts w:eastAsia="Wingdings" w:cs="Wingdings"/>
              </w:rPr>
              <w:t>facility responsibilities and needs of the community when planning or participating in</w:t>
            </w:r>
            <w:r>
              <w:rPr>
                <w:rFonts w:eastAsia="Wingdings" w:cs="Wingdings"/>
              </w:rPr>
              <w:t xml:space="preserve"> their exercises. </w:t>
            </w:r>
          </w:p>
        </w:tc>
        <w:tc>
          <w:tcPr>
            <w:tcW w:w="2024" w:type="dxa"/>
          </w:tcPr>
          <w:p w14:paraId="6D396E20" w14:textId="77777777" w:rsidR="00E24E25" w:rsidRDefault="00E24E25" w:rsidP="006D4E6A">
            <w:pPr>
              <w:spacing w:after="160"/>
              <w:ind w:left="0" w:firstLine="0"/>
            </w:pPr>
          </w:p>
        </w:tc>
        <w:tc>
          <w:tcPr>
            <w:tcW w:w="4234" w:type="dxa"/>
          </w:tcPr>
          <w:p w14:paraId="4F42A79A" w14:textId="77777777" w:rsidR="00E24E25" w:rsidRDefault="00E24E25" w:rsidP="006D4E6A">
            <w:pPr>
              <w:spacing w:after="160"/>
              <w:ind w:left="0" w:firstLine="0"/>
            </w:pPr>
          </w:p>
        </w:tc>
      </w:tr>
      <w:tr w:rsidR="00E24E25" w14:paraId="14FCA511" w14:textId="77777777" w:rsidTr="00BE64F9">
        <w:tblPrEx>
          <w:tblCellMar>
            <w:left w:w="23" w:type="dxa"/>
          </w:tblCellMar>
        </w:tblPrEx>
        <w:trPr>
          <w:trHeight w:val="551"/>
        </w:trPr>
        <w:tc>
          <w:tcPr>
            <w:tcW w:w="764" w:type="dxa"/>
            <w:vAlign w:val="center"/>
          </w:tcPr>
          <w:p w14:paraId="73B304EF" w14:textId="0F4CA498" w:rsidR="00E24E25" w:rsidRDefault="003641FC" w:rsidP="006D4E6A">
            <w:pPr>
              <w:spacing w:after="0"/>
              <w:ind w:left="109" w:firstLine="0"/>
              <w:jc w:val="center"/>
            </w:pPr>
            <w:r w:rsidRPr="003641FC">
              <w:t>E0039</w:t>
            </w:r>
          </w:p>
        </w:tc>
        <w:tc>
          <w:tcPr>
            <w:tcW w:w="3333" w:type="dxa"/>
          </w:tcPr>
          <w:p w14:paraId="26689E4D" w14:textId="5B410FF7" w:rsidR="00E24E25" w:rsidRPr="008C7673" w:rsidRDefault="00E24E25" w:rsidP="00E24E25">
            <w:pPr>
              <w:spacing w:after="7"/>
              <w:ind w:left="1" w:firstLine="0"/>
            </w:pPr>
            <w:r w:rsidRPr="008C7673">
              <w:t>(A) When a community-based exercise is not accessible, an individual, facility-based functional exercise every 2 years; or</w:t>
            </w:r>
            <w:r w:rsidR="003E5449">
              <w:t>,</w:t>
            </w:r>
          </w:p>
          <w:p w14:paraId="35D130CC" w14:textId="756512B9" w:rsidR="00E24E25" w:rsidRPr="00304EBF" w:rsidRDefault="0097436E" w:rsidP="00E24E25">
            <w:pPr>
              <w:spacing w:after="7"/>
              <w:ind w:left="1" w:firstLine="0"/>
              <w:rPr>
                <w:b/>
              </w:rPr>
            </w:pPr>
            <w:r>
              <w:t>(B) If the RHC</w:t>
            </w:r>
            <w:r w:rsidR="00E24E25" w:rsidRPr="008C7673">
              <w:t xml:space="preserve"> experiences an actual natural or man-made emergency that requires activation of the</w:t>
            </w:r>
            <w:r>
              <w:t xml:space="preserve"> emergency plan, the RHC</w:t>
            </w:r>
            <w:r w:rsidR="00E24E25" w:rsidRPr="008C7673">
              <w:t xml:space="preserve"> is exempt from engaging in its next required full-scale community-based or individual, facility-based functional exercise following the onset of the emergency event.</w:t>
            </w:r>
          </w:p>
        </w:tc>
        <w:tc>
          <w:tcPr>
            <w:tcW w:w="3986" w:type="dxa"/>
          </w:tcPr>
          <w:p w14:paraId="3549D235" w14:textId="1FA25662" w:rsidR="00E24E25" w:rsidRPr="0097436E" w:rsidRDefault="002E2944" w:rsidP="006D4E6A">
            <w:pPr>
              <w:spacing w:after="7"/>
              <w:ind w:left="28" w:firstLine="0"/>
              <w:rPr>
                <w:rFonts w:eastAsia="Wingdings" w:cs="Wingdings"/>
              </w:rPr>
            </w:pPr>
            <w:r>
              <w:rPr>
                <w:rFonts w:ascii="Wingdings" w:eastAsia="Wingdings" w:hAnsi="Wingdings" w:cs="Wingdings"/>
              </w:rPr>
              <w:t></w:t>
            </w:r>
            <w:r w:rsidR="0097436E">
              <w:rPr>
                <w:rFonts w:eastAsia="Wingdings" w:cs="Wingdings"/>
              </w:rPr>
              <w:t>The clinic can provide an After</w:t>
            </w:r>
            <w:r>
              <w:rPr>
                <w:rFonts w:eastAsia="Wingdings" w:cs="Wingdings"/>
              </w:rPr>
              <w:t>-</w:t>
            </w:r>
            <w:r w:rsidR="0097436E">
              <w:rPr>
                <w:rFonts w:eastAsia="Wingdings" w:cs="Wingdings"/>
              </w:rPr>
              <w:t>Action Report</w:t>
            </w:r>
            <w:r>
              <w:rPr>
                <w:rFonts w:eastAsia="Wingdings" w:cs="Wingdings"/>
              </w:rPr>
              <w:t xml:space="preserve"> (AAR)</w:t>
            </w:r>
            <w:r w:rsidR="0097436E">
              <w:rPr>
                <w:rFonts w:eastAsia="Wingdings" w:cs="Wingdings"/>
              </w:rPr>
              <w:t xml:space="preserve"> and any additional documentation used</w:t>
            </w:r>
            <w:r>
              <w:rPr>
                <w:rFonts w:eastAsia="Wingdings" w:cs="Wingdings"/>
              </w:rPr>
              <w:t xml:space="preserve"> to support the exercise was completed.</w:t>
            </w:r>
          </w:p>
        </w:tc>
        <w:tc>
          <w:tcPr>
            <w:tcW w:w="2024" w:type="dxa"/>
          </w:tcPr>
          <w:p w14:paraId="6C121BC2" w14:textId="77777777" w:rsidR="00E24E25" w:rsidRDefault="00E24E25" w:rsidP="006D4E6A">
            <w:pPr>
              <w:spacing w:after="160"/>
              <w:ind w:left="0" w:firstLine="0"/>
            </w:pPr>
          </w:p>
        </w:tc>
        <w:tc>
          <w:tcPr>
            <w:tcW w:w="4234" w:type="dxa"/>
          </w:tcPr>
          <w:p w14:paraId="0DBFDFE2" w14:textId="77777777" w:rsidR="00E24E25" w:rsidRDefault="00E24E25" w:rsidP="006D4E6A">
            <w:pPr>
              <w:spacing w:after="160"/>
              <w:ind w:left="0" w:firstLine="0"/>
            </w:pPr>
          </w:p>
        </w:tc>
      </w:tr>
      <w:tr w:rsidR="00E24E25" w14:paraId="2C95D57C" w14:textId="77777777" w:rsidTr="00BE64F9">
        <w:tblPrEx>
          <w:tblCellMar>
            <w:left w:w="23" w:type="dxa"/>
          </w:tblCellMar>
        </w:tblPrEx>
        <w:trPr>
          <w:trHeight w:val="551"/>
        </w:trPr>
        <w:tc>
          <w:tcPr>
            <w:tcW w:w="764" w:type="dxa"/>
            <w:vAlign w:val="center"/>
          </w:tcPr>
          <w:p w14:paraId="34871832" w14:textId="0B1450EC" w:rsidR="00E24E25" w:rsidRDefault="003641FC" w:rsidP="006D4E6A">
            <w:pPr>
              <w:spacing w:after="0"/>
              <w:ind w:left="109" w:firstLine="0"/>
              <w:jc w:val="center"/>
            </w:pPr>
            <w:r w:rsidRPr="003641FC">
              <w:t>E0039</w:t>
            </w:r>
          </w:p>
        </w:tc>
        <w:tc>
          <w:tcPr>
            <w:tcW w:w="3333" w:type="dxa"/>
          </w:tcPr>
          <w:p w14:paraId="3DB7F76D" w14:textId="2BCE38D6" w:rsidR="00E24E25" w:rsidRPr="00304EBF" w:rsidRDefault="00E24E25" w:rsidP="00E24E25">
            <w:pPr>
              <w:spacing w:after="7"/>
              <w:ind w:left="1" w:firstLine="0"/>
              <w:rPr>
                <w:b/>
              </w:rPr>
            </w:pPr>
            <w:r w:rsidRPr="008C7673">
              <w:t>(ii) Conduct an additional exercise every 2 years, opposite the year the full-scale or functional exercise under paragraph (d)(2)(i) of this section is conducted, that may include, but is not limited to following:</w:t>
            </w:r>
          </w:p>
        </w:tc>
        <w:tc>
          <w:tcPr>
            <w:tcW w:w="3986" w:type="dxa"/>
          </w:tcPr>
          <w:p w14:paraId="559BF274" w14:textId="77777777" w:rsidR="00E24E25" w:rsidRDefault="00E24E25" w:rsidP="006D4E6A">
            <w:pPr>
              <w:spacing w:after="7"/>
              <w:ind w:left="28" w:firstLine="0"/>
              <w:rPr>
                <w:rFonts w:ascii="Wingdings" w:eastAsia="Wingdings" w:hAnsi="Wingdings" w:cs="Wingdings"/>
              </w:rPr>
            </w:pPr>
          </w:p>
        </w:tc>
        <w:tc>
          <w:tcPr>
            <w:tcW w:w="2024" w:type="dxa"/>
          </w:tcPr>
          <w:p w14:paraId="5AB12E85" w14:textId="77777777" w:rsidR="00E24E25" w:rsidRDefault="00E24E25" w:rsidP="006D4E6A">
            <w:pPr>
              <w:spacing w:after="160"/>
              <w:ind w:left="0" w:firstLine="0"/>
            </w:pPr>
          </w:p>
        </w:tc>
        <w:tc>
          <w:tcPr>
            <w:tcW w:w="4234" w:type="dxa"/>
          </w:tcPr>
          <w:p w14:paraId="5A52911C" w14:textId="77777777" w:rsidR="00E24E25" w:rsidRDefault="00E24E25" w:rsidP="006D4E6A">
            <w:pPr>
              <w:spacing w:after="160"/>
              <w:ind w:left="0" w:firstLine="0"/>
            </w:pPr>
          </w:p>
        </w:tc>
      </w:tr>
      <w:tr w:rsidR="00E24E25" w14:paraId="40AA501B" w14:textId="77777777" w:rsidTr="00BE64F9">
        <w:tblPrEx>
          <w:tblCellMar>
            <w:left w:w="23" w:type="dxa"/>
          </w:tblCellMar>
        </w:tblPrEx>
        <w:trPr>
          <w:trHeight w:val="551"/>
        </w:trPr>
        <w:tc>
          <w:tcPr>
            <w:tcW w:w="764" w:type="dxa"/>
            <w:vAlign w:val="center"/>
          </w:tcPr>
          <w:p w14:paraId="6EA120AA" w14:textId="27DAE1A7" w:rsidR="00E24E25" w:rsidRDefault="003641FC" w:rsidP="006D4E6A">
            <w:pPr>
              <w:spacing w:after="0"/>
              <w:ind w:left="109" w:firstLine="0"/>
              <w:jc w:val="center"/>
            </w:pPr>
            <w:r w:rsidRPr="003641FC">
              <w:t>E0039</w:t>
            </w:r>
          </w:p>
        </w:tc>
        <w:tc>
          <w:tcPr>
            <w:tcW w:w="3333" w:type="dxa"/>
          </w:tcPr>
          <w:p w14:paraId="57CC2000" w14:textId="77777777" w:rsidR="00E24E25" w:rsidRPr="008C7673" w:rsidRDefault="00E24E25" w:rsidP="00E24E25">
            <w:pPr>
              <w:spacing w:after="7"/>
              <w:ind w:left="1" w:firstLine="0"/>
            </w:pPr>
            <w:r w:rsidRPr="008C7673">
              <w:t>(A) A second full-scale exercise that is community-based or an individual, facility-based functional exercise; or</w:t>
            </w:r>
          </w:p>
          <w:p w14:paraId="4CF4738B" w14:textId="77777777" w:rsidR="00E24E25" w:rsidRPr="008C7673" w:rsidRDefault="00E24E25" w:rsidP="00E24E25">
            <w:pPr>
              <w:spacing w:after="7"/>
              <w:ind w:left="1" w:firstLine="0"/>
            </w:pPr>
            <w:r w:rsidRPr="008C7673">
              <w:t>(B) A mock disaster drill; or</w:t>
            </w:r>
          </w:p>
          <w:p w14:paraId="366F0C06" w14:textId="323C6442" w:rsidR="00E24E25" w:rsidRPr="00304EBF" w:rsidRDefault="00E24E25" w:rsidP="00E22ACD">
            <w:pPr>
              <w:spacing w:after="7"/>
              <w:ind w:left="1" w:firstLine="0"/>
              <w:rPr>
                <w:b/>
              </w:rPr>
            </w:pPr>
            <w:r w:rsidRPr="008C7673">
              <w:t xml:space="preserve">(C) A tabletop exercise or workshop that is led by a facilitator and includes a group discussion, using a narrated, </w:t>
            </w:r>
            <w:r w:rsidR="00E22ACD">
              <w:t>clinically-relevant</w:t>
            </w:r>
            <w:r w:rsidRPr="008C7673">
              <w:t xml:space="preserve"> emergency </w:t>
            </w:r>
            <w:r w:rsidR="007100AF" w:rsidRPr="008C7673">
              <w:t>scenario</w:t>
            </w:r>
            <w:r w:rsidRPr="008C7673">
              <w:t xml:space="preserve"> and a set of problem statements, directed messages, or prepared questions designed to challenge an emergency plan.</w:t>
            </w:r>
          </w:p>
        </w:tc>
        <w:tc>
          <w:tcPr>
            <w:tcW w:w="3986" w:type="dxa"/>
          </w:tcPr>
          <w:p w14:paraId="4792ED49" w14:textId="5A6B9E64" w:rsidR="00794485" w:rsidRPr="009B19CF" w:rsidRDefault="00794485" w:rsidP="00794485">
            <w:pPr>
              <w:spacing w:after="7"/>
              <w:ind w:left="28" w:firstLine="0"/>
              <w:rPr>
                <w:rFonts w:eastAsia="Wingdings" w:cs="Wingdings"/>
              </w:rPr>
            </w:pPr>
          </w:p>
          <w:p w14:paraId="5D2D1C2B" w14:textId="57E11B4D" w:rsidR="00E24E25" w:rsidRPr="009B19CF" w:rsidRDefault="00E24E25" w:rsidP="009B19CF">
            <w:pPr>
              <w:spacing w:after="7"/>
              <w:ind w:left="28" w:firstLine="0"/>
              <w:rPr>
                <w:rFonts w:eastAsia="Wingdings" w:cs="Wingdings"/>
              </w:rPr>
            </w:pPr>
          </w:p>
        </w:tc>
        <w:tc>
          <w:tcPr>
            <w:tcW w:w="2024" w:type="dxa"/>
          </w:tcPr>
          <w:p w14:paraId="269E7D3B" w14:textId="77777777" w:rsidR="00E24E25" w:rsidRDefault="00E24E25" w:rsidP="006D4E6A">
            <w:pPr>
              <w:spacing w:after="160"/>
              <w:ind w:left="0" w:firstLine="0"/>
            </w:pPr>
          </w:p>
        </w:tc>
        <w:tc>
          <w:tcPr>
            <w:tcW w:w="4234" w:type="dxa"/>
          </w:tcPr>
          <w:p w14:paraId="29371195" w14:textId="77777777" w:rsidR="00E24E25" w:rsidRDefault="00E24E25" w:rsidP="006D4E6A">
            <w:pPr>
              <w:spacing w:after="160"/>
              <w:ind w:left="0" w:firstLine="0"/>
            </w:pPr>
          </w:p>
        </w:tc>
      </w:tr>
      <w:tr w:rsidR="00E27E24" w14:paraId="45D37095" w14:textId="77777777" w:rsidTr="00877793">
        <w:tblPrEx>
          <w:tblCellMar>
            <w:left w:w="23" w:type="dxa"/>
          </w:tblCellMar>
        </w:tblPrEx>
        <w:trPr>
          <w:trHeight w:val="1748"/>
        </w:trPr>
        <w:tc>
          <w:tcPr>
            <w:tcW w:w="764" w:type="dxa"/>
            <w:vAlign w:val="center"/>
          </w:tcPr>
          <w:p w14:paraId="24299744" w14:textId="604C6B4D" w:rsidR="00E27E24" w:rsidRDefault="00E27E24" w:rsidP="006D4E6A">
            <w:pPr>
              <w:spacing w:after="0"/>
              <w:ind w:left="109" w:firstLine="0"/>
              <w:jc w:val="center"/>
            </w:pPr>
            <w:r w:rsidRPr="003641FC">
              <w:t>E0039</w:t>
            </w:r>
          </w:p>
        </w:tc>
        <w:tc>
          <w:tcPr>
            <w:tcW w:w="3333" w:type="dxa"/>
          </w:tcPr>
          <w:p w14:paraId="6A9CD595" w14:textId="79121EFD" w:rsidR="00E27E24" w:rsidRPr="00304EBF" w:rsidRDefault="004F41A1" w:rsidP="00E24E25">
            <w:pPr>
              <w:spacing w:after="7"/>
              <w:ind w:left="1" w:firstLine="0"/>
              <w:rPr>
                <w:b/>
              </w:rPr>
            </w:pPr>
            <w:r>
              <w:t xml:space="preserve">(iii) Analyze the RHC </w:t>
            </w:r>
            <w:r w:rsidR="00E27E24" w:rsidRPr="008C7673">
              <w:t>response to and maintain documentation of all drills, tabletop exercises, and emergency events, and revise the RHC or FQHC's emergency plan, as needed.</w:t>
            </w:r>
          </w:p>
        </w:tc>
        <w:tc>
          <w:tcPr>
            <w:tcW w:w="3986" w:type="dxa"/>
          </w:tcPr>
          <w:p w14:paraId="6DB0460E" w14:textId="2AF7F860" w:rsidR="00E27E24" w:rsidRPr="00794485" w:rsidRDefault="001D3AD4" w:rsidP="00794485">
            <w:pPr>
              <w:spacing w:after="7"/>
              <w:ind w:left="28" w:firstLine="0"/>
              <w:rPr>
                <w:rFonts w:eastAsia="Wingdings" w:cs="Wingdings"/>
              </w:rPr>
            </w:pPr>
            <w:r>
              <w:rPr>
                <w:rFonts w:ascii="Wingdings" w:eastAsia="Wingdings" w:hAnsi="Wingdings" w:cs="Wingdings"/>
              </w:rPr>
              <w:t></w:t>
            </w:r>
            <w:r w:rsidR="00E27E24">
              <w:rPr>
                <w:rFonts w:eastAsia="Wingdings" w:cs="Wingdings"/>
              </w:rPr>
              <w:t>Clinics</w:t>
            </w:r>
            <w:r w:rsidR="00E27E24" w:rsidRPr="00794485">
              <w:rPr>
                <w:rFonts w:eastAsia="Wingdings" w:cs="Wingdings"/>
              </w:rPr>
              <w:t xml:space="preserve"> are expected to test their response to emergency events as outlined within their</w:t>
            </w:r>
            <w:r w:rsidR="00E27E24">
              <w:rPr>
                <w:rFonts w:eastAsia="Wingdings" w:cs="Wingdings"/>
              </w:rPr>
              <w:t xml:space="preserve"> </w:t>
            </w:r>
            <w:r w:rsidR="00E27E24" w:rsidRPr="00794485">
              <w:rPr>
                <w:rFonts w:eastAsia="Wingdings" w:cs="Wingdings"/>
              </w:rPr>
              <w:t>comprehensive emergency preparedness program. Testing exercises should not test the</w:t>
            </w:r>
          </w:p>
          <w:p w14:paraId="25A7A9F3" w14:textId="517202D6" w:rsidR="00E27E24" w:rsidRPr="00794485" w:rsidRDefault="00E27E24" w:rsidP="00794485">
            <w:pPr>
              <w:spacing w:after="7"/>
              <w:ind w:left="28" w:firstLine="0"/>
              <w:rPr>
                <w:rFonts w:eastAsia="Wingdings" w:cs="Wingdings"/>
              </w:rPr>
            </w:pPr>
            <w:r w:rsidRPr="00794485">
              <w:rPr>
                <w:rFonts w:eastAsia="Wingdings" w:cs="Wingdings"/>
              </w:rPr>
              <w:t>same scenario year after year or the same response processes. The intent is to identify</w:t>
            </w:r>
            <w:r>
              <w:rPr>
                <w:rFonts w:eastAsia="Wingdings" w:cs="Wingdings"/>
              </w:rPr>
              <w:t xml:space="preserve"> </w:t>
            </w:r>
            <w:r w:rsidR="002E2944">
              <w:rPr>
                <w:rFonts w:eastAsia="Wingdings" w:cs="Wingdings"/>
              </w:rPr>
              <w:t>gaps in the clinic’s</w:t>
            </w:r>
            <w:r w:rsidRPr="00794485">
              <w:rPr>
                <w:rFonts w:eastAsia="Wingdings" w:cs="Wingdings"/>
              </w:rPr>
              <w:t xml:space="preserve"> emergency program as it relates to responding to various</w:t>
            </w:r>
          </w:p>
          <w:p w14:paraId="375E84C6" w14:textId="1A706351" w:rsidR="00E27E24" w:rsidRPr="00794485" w:rsidRDefault="00E27E24" w:rsidP="00794485">
            <w:pPr>
              <w:spacing w:after="7"/>
              <w:ind w:left="28" w:firstLine="0"/>
              <w:rPr>
                <w:rFonts w:eastAsia="Wingdings" w:cs="Wingdings"/>
              </w:rPr>
            </w:pPr>
            <w:r w:rsidRPr="00794485">
              <w:rPr>
                <w:rFonts w:eastAsia="Wingdings" w:cs="Wingdings"/>
              </w:rPr>
              <w:t>emergencies and ensure staff are</w:t>
            </w:r>
            <w:r>
              <w:rPr>
                <w:rFonts w:eastAsia="Wingdings" w:cs="Wingdings"/>
              </w:rPr>
              <w:t xml:space="preserve"> knowledgeable on the</w:t>
            </w:r>
            <w:r w:rsidRPr="00794485">
              <w:rPr>
                <w:rFonts w:eastAsia="Wingdings" w:cs="Wingdings"/>
              </w:rPr>
              <w:t xml:space="preserve"> program. In the event</w:t>
            </w:r>
            <w:r>
              <w:rPr>
                <w:rFonts w:eastAsia="Wingdings" w:cs="Wingdings"/>
              </w:rPr>
              <w:t xml:space="preserve"> gaps are identified, clinics</w:t>
            </w:r>
            <w:r w:rsidRPr="00794485">
              <w:rPr>
                <w:rFonts w:eastAsia="Wingdings" w:cs="Wingdings"/>
              </w:rPr>
              <w:t xml:space="preserve"> should update their emergency programs as outlined within</w:t>
            </w:r>
          </w:p>
          <w:p w14:paraId="1DBA92B7" w14:textId="57D566DB" w:rsidR="00E27E24" w:rsidRPr="00794485" w:rsidRDefault="00E27E24" w:rsidP="00794485">
            <w:pPr>
              <w:spacing w:after="7"/>
              <w:ind w:left="28" w:firstLine="0"/>
              <w:rPr>
                <w:rFonts w:eastAsia="Wingdings" w:cs="Wingdings"/>
              </w:rPr>
            </w:pPr>
            <w:r w:rsidRPr="00794485">
              <w:rPr>
                <w:rFonts w:eastAsia="Wingdings" w:cs="Wingdings"/>
              </w:rPr>
              <w:t>the requirement</w:t>
            </w:r>
            <w:r w:rsidR="002E2944">
              <w:rPr>
                <w:rFonts w:eastAsia="Wingdings" w:cs="Wingdings"/>
              </w:rPr>
              <w:t>s for AAR.</w:t>
            </w:r>
          </w:p>
        </w:tc>
        <w:tc>
          <w:tcPr>
            <w:tcW w:w="2024" w:type="dxa"/>
          </w:tcPr>
          <w:p w14:paraId="199B4B4D" w14:textId="77777777" w:rsidR="00E27E24" w:rsidRDefault="00E27E24" w:rsidP="006D4E6A">
            <w:pPr>
              <w:spacing w:after="160"/>
              <w:ind w:left="0" w:firstLine="0"/>
            </w:pPr>
          </w:p>
        </w:tc>
        <w:tc>
          <w:tcPr>
            <w:tcW w:w="4234" w:type="dxa"/>
          </w:tcPr>
          <w:p w14:paraId="75A4941F" w14:textId="77777777" w:rsidR="00E27E24" w:rsidRDefault="00E27E24" w:rsidP="006D4E6A">
            <w:pPr>
              <w:spacing w:after="160"/>
              <w:ind w:left="0" w:firstLine="0"/>
            </w:pPr>
          </w:p>
        </w:tc>
      </w:tr>
      <w:tr w:rsidR="008C7673" w14:paraId="3AA30BA3" w14:textId="77777777" w:rsidTr="00BE64F9">
        <w:tblPrEx>
          <w:tblCellMar>
            <w:left w:w="23" w:type="dxa"/>
          </w:tblCellMar>
        </w:tblPrEx>
        <w:trPr>
          <w:trHeight w:val="191"/>
        </w:trPr>
        <w:tc>
          <w:tcPr>
            <w:tcW w:w="764" w:type="dxa"/>
            <w:shd w:val="clear" w:color="auto" w:fill="D9D9D9"/>
            <w:vAlign w:val="center"/>
          </w:tcPr>
          <w:p w14:paraId="0260875C" w14:textId="41FFB49D" w:rsidR="008C7673" w:rsidRDefault="008C7673" w:rsidP="00794485">
            <w:pPr>
              <w:spacing w:after="0"/>
              <w:ind w:left="109" w:firstLine="0"/>
              <w:jc w:val="center"/>
            </w:pPr>
          </w:p>
        </w:tc>
        <w:tc>
          <w:tcPr>
            <w:tcW w:w="13577" w:type="dxa"/>
            <w:gridSpan w:val="4"/>
            <w:shd w:val="clear" w:color="auto" w:fill="D9D9D9"/>
          </w:tcPr>
          <w:p w14:paraId="4C357A56" w14:textId="330B2864" w:rsidR="008C7673" w:rsidRDefault="00F850BE" w:rsidP="00794485">
            <w:pPr>
              <w:spacing w:after="0"/>
              <w:ind w:left="1" w:firstLine="0"/>
            </w:pPr>
            <w:r>
              <w:rPr>
                <w:b/>
              </w:rPr>
              <w:t>Integrated Healthcare S</w:t>
            </w:r>
            <w:r w:rsidR="008C7673">
              <w:rPr>
                <w:b/>
              </w:rPr>
              <w:t>ystems</w:t>
            </w:r>
          </w:p>
        </w:tc>
      </w:tr>
      <w:tr w:rsidR="00F73EA8" w14:paraId="1DD0B321" w14:textId="77777777" w:rsidTr="00BE64F9">
        <w:tblPrEx>
          <w:tblCellMar>
            <w:left w:w="23" w:type="dxa"/>
          </w:tblCellMar>
        </w:tblPrEx>
        <w:trPr>
          <w:trHeight w:val="551"/>
        </w:trPr>
        <w:tc>
          <w:tcPr>
            <w:tcW w:w="764" w:type="dxa"/>
            <w:vAlign w:val="center"/>
          </w:tcPr>
          <w:p w14:paraId="67553F26" w14:textId="11CEC8AD" w:rsidR="001468EF" w:rsidRDefault="001468EF" w:rsidP="006D4E6A">
            <w:pPr>
              <w:spacing w:after="0"/>
              <w:ind w:left="109" w:firstLine="0"/>
              <w:jc w:val="center"/>
            </w:pPr>
            <w:r>
              <w:t>E0042</w:t>
            </w:r>
          </w:p>
        </w:tc>
        <w:tc>
          <w:tcPr>
            <w:tcW w:w="3333" w:type="dxa"/>
          </w:tcPr>
          <w:p w14:paraId="03DC84CD" w14:textId="77777777" w:rsidR="00F34C25" w:rsidRDefault="00F34C25" w:rsidP="00393B6B">
            <w:pPr>
              <w:spacing w:after="7"/>
              <w:ind w:left="1" w:firstLine="0"/>
            </w:pPr>
            <w:r w:rsidRPr="00304EBF">
              <w:rPr>
                <w:b/>
              </w:rPr>
              <w:t>§ 491.12</w:t>
            </w:r>
            <w:r w:rsidR="00393B6B" w:rsidRPr="00304EBF">
              <w:rPr>
                <w:b/>
              </w:rPr>
              <w:t>(e</w:t>
            </w:r>
            <w:r w:rsidR="00393B6B" w:rsidRPr="008C7673">
              <w:t>) </w:t>
            </w:r>
          </w:p>
          <w:p w14:paraId="4C6495FB" w14:textId="6A0E5B5B" w:rsidR="001468EF" w:rsidRPr="008C7673" w:rsidRDefault="00E22ACD" w:rsidP="00E22ACD">
            <w:pPr>
              <w:spacing w:after="7"/>
              <w:ind w:left="1" w:firstLine="0"/>
            </w:pPr>
            <w:r>
              <w:t>If an RHC</w:t>
            </w:r>
            <w:r w:rsidR="00393B6B" w:rsidRPr="008C7673">
              <w:t xml:space="preserve"> is part of a health</w:t>
            </w:r>
            <w:r w:rsidR="00423509">
              <w:t xml:space="preserve"> </w:t>
            </w:r>
            <w:r w:rsidR="00393B6B" w:rsidRPr="008C7673">
              <w:t>care system consisting of multiple separately certified health</w:t>
            </w:r>
            <w:r w:rsidR="00423509">
              <w:t xml:space="preserve"> </w:t>
            </w:r>
            <w:r w:rsidR="00393B6B" w:rsidRPr="008C7673">
              <w:t xml:space="preserve">care facilities that </w:t>
            </w:r>
            <w:r>
              <w:t>elect</w:t>
            </w:r>
            <w:r w:rsidR="00393B6B" w:rsidRPr="008C7673">
              <w:t xml:space="preserve"> to have a unified and integrated emergency pre</w:t>
            </w:r>
            <w:r>
              <w:t xml:space="preserve">paredness program, the RHC </w:t>
            </w:r>
            <w:r w:rsidR="00393B6B" w:rsidRPr="008C7673">
              <w:t>may choose to participate in the health</w:t>
            </w:r>
            <w:r w:rsidR="00423509">
              <w:t xml:space="preserve"> </w:t>
            </w:r>
            <w:r w:rsidR="00393B6B" w:rsidRPr="008C7673">
              <w:t xml:space="preserve">care system's coordinated emergency preparedness program. If </w:t>
            </w:r>
            <w:r w:rsidR="00393B6B" w:rsidRPr="008C7673">
              <w:lastRenderedPageBreak/>
              <w:t>elected, the unified and integrated emergency preparedness program must do all of the following:</w:t>
            </w:r>
            <w:r w:rsidR="003641FC" w:rsidRPr="008C7673">
              <w:t xml:space="preserve"> </w:t>
            </w:r>
          </w:p>
        </w:tc>
        <w:tc>
          <w:tcPr>
            <w:tcW w:w="3986" w:type="dxa"/>
          </w:tcPr>
          <w:p w14:paraId="49DA9DB8" w14:textId="77777777" w:rsidR="001468EF" w:rsidRDefault="001468EF" w:rsidP="006D4E6A">
            <w:pPr>
              <w:spacing w:after="7"/>
              <w:ind w:left="28" w:firstLine="0"/>
              <w:rPr>
                <w:rFonts w:ascii="Wingdings" w:eastAsia="Wingdings" w:hAnsi="Wingdings" w:cs="Wingdings"/>
              </w:rPr>
            </w:pPr>
          </w:p>
        </w:tc>
        <w:tc>
          <w:tcPr>
            <w:tcW w:w="2024" w:type="dxa"/>
          </w:tcPr>
          <w:p w14:paraId="62E16605" w14:textId="77777777" w:rsidR="001468EF" w:rsidRDefault="001468EF" w:rsidP="006D4E6A">
            <w:pPr>
              <w:spacing w:after="160"/>
              <w:ind w:left="0" w:firstLine="0"/>
            </w:pPr>
          </w:p>
        </w:tc>
        <w:tc>
          <w:tcPr>
            <w:tcW w:w="4234" w:type="dxa"/>
          </w:tcPr>
          <w:p w14:paraId="7C13C746" w14:textId="77777777" w:rsidR="001468EF" w:rsidRDefault="001468EF" w:rsidP="006D4E6A">
            <w:pPr>
              <w:spacing w:after="160"/>
              <w:ind w:left="0" w:firstLine="0"/>
            </w:pPr>
          </w:p>
        </w:tc>
      </w:tr>
      <w:tr w:rsidR="00F73EA8" w14:paraId="481ED429" w14:textId="77777777" w:rsidTr="00BE64F9">
        <w:tblPrEx>
          <w:tblCellMar>
            <w:left w:w="23" w:type="dxa"/>
          </w:tblCellMar>
        </w:tblPrEx>
        <w:trPr>
          <w:trHeight w:val="551"/>
        </w:trPr>
        <w:tc>
          <w:tcPr>
            <w:tcW w:w="764" w:type="dxa"/>
            <w:vAlign w:val="center"/>
          </w:tcPr>
          <w:p w14:paraId="6482A2E8" w14:textId="1DDEE27B" w:rsidR="001468EF" w:rsidRDefault="003641FC" w:rsidP="006D4E6A">
            <w:pPr>
              <w:spacing w:after="0"/>
              <w:ind w:left="109" w:firstLine="0"/>
              <w:jc w:val="center"/>
            </w:pPr>
            <w:r>
              <w:t>E0042</w:t>
            </w:r>
          </w:p>
        </w:tc>
        <w:tc>
          <w:tcPr>
            <w:tcW w:w="3333" w:type="dxa"/>
          </w:tcPr>
          <w:p w14:paraId="02B087EF" w14:textId="2EA84AC9" w:rsidR="001468EF" w:rsidRDefault="00E24E25" w:rsidP="00E24E25">
            <w:pPr>
              <w:spacing w:after="7"/>
              <w:ind w:left="1" w:firstLine="0"/>
              <w:rPr>
                <w:b/>
              </w:rPr>
            </w:pPr>
            <w:r w:rsidRPr="008C7673">
              <w:t>(1) Demonstrate that each separately certified facility within the system actively participated in the development of the unified and integrated emergency preparedness program.</w:t>
            </w:r>
          </w:p>
        </w:tc>
        <w:tc>
          <w:tcPr>
            <w:tcW w:w="3986" w:type="dxa"/>
          </w:tcPr>
          <w:p w14:paraId="495B93A5" w14:textId="43D3B017" w:rsidR="001468EF" w:rsidRPr="00157B6E" w:rsidRDefault="00423509" w:rsidP="006D4E6A">
            <w:pPr>
              <w:spacing w:after="7"/>
              <w:ind w:left="28" w:firstLine="0"/>
              <w:rPr>
                <w:rFonts w:eastAsia="Wingdings" w:cs="Wingdings"/>
              </w:rPr>
            </w:pPr>
            <w:r>
              <w:rPr>
                <w:rFonts w:ascii="Wingdings" w:eastAsia="Wingdings" w:hAnsi="Wingdings" w:cs="Wingdings"/>
              </w:rPr>
              <w:t></w:t>
            </w:r>
            <w:r w:rsidR="00535E9E" w:rsidRPr="00535E9E">
              <w:rPr>
                <w:rFonts w:eastAsia="Wingdings" w:cs="Wingdings"/>
              </w:rPr>
              <w:t>The clinic must actively participate in the development of the unified plan. The clinic must have documentation of both the community-based and individual facility-based risk assessments using an all-hazards approach</w:t>
            </w:r>
            <w:r w:rsidR="00535E9E">
              <w:rPr>
                <w:rFonts w:eastAsia="Wingdings" w:cs="Wingdings"/>
              </w:rPr>
              <w:t>.</w:t>
            </w:r>
          </w:p>
        </w:tc>
        <w:tc>
          <w:tcPr>
            <w:tcW w:w="2024" w:type="dxa"/>
          </w:tcPr>
          <w:p w14:paraId="593C0725" w14:textId="77777777" w:rsidR="001468EF" w:rsidRDefault="001468EF" w:rsidP="006D4E6A">
            <w:pPr>
              <w:spacing w:after="160"/>
              <w:ind w:left="0" w:firstLine="0"/>
            </w:pPr>
          </w:p>
        </w:tc>
        <w:tc>
          <w:tcPr>
            <w:tcW w:w="4234" w:type="dxa"/>
          </w:tcPr>
          <w:p w14:paraId="6EEAFDFD" w14:textId="77777777" w:rsidR="001468EF" w:rsidRDefault="001468EF" w:rsidP="006D4E6A">
            <w:pPr>
              <w:spacing w:after="160"/>
              <w:ind w:left="0" w:firstLine="0"/>
            </w:pPr>
          </w:p>
        </w:tc>
      </w:tr>
      <w:tr w:rsidR="00E24E25" w14:paraId="62E4E254" w14:textId="77777777" w:rsidTr="00BE64F9">
        <w:tblPrEx>
          <w:tblCellMar>
            <w:left w:w="23" w:type="dxa"/>
          </w:tblCellMar>
        </w:tblPrEx>
        <w:trPr>
          <w:trHeight w:val="551"/>
        </w:trPr>
        <w:tc>
          <w:tcPr>
            <w:tcW w:w="764" w:type="dxa"/>
            <w:vAlign w:val="center"/>
          </w:tcPr>
          <w:p w14:paraId="4C8962B9" w14:textId="52CCD6E7" w:rsidR="00E24E25" w:rsidRDefault="003641FC" w:rsidP="006D4E6A">
            <w:pPr>
              <w:spacing w:after="0"/>
              <w:ind w:left="109" w:firstLine="0"/>
              <w:jc w:val="center"/>
            </w:pPr>
            <w:r>
              <w:t>E0042</w:t>
            </w:r>
          </w:p>
        </w:tc>
        <w:tc>
          <w:tcPr>
            <w:tcW w:w="3333" w:type="dxa"/>
          </w:tcPr>
          <w:p w14:paraId="4D9D3E0E" w14:textId="531447B3" w:rsidR="00E24E25" w:rsidRPr="008C7673" w:rsidRDefault="00E24E25" w:rsidP="003641FC">
            <w:pPr>
              <w:spacing w:after="7"/>
              <w:ind w:left="1" w:firstLine="0"/>
            </w:pPr>
            <w:r w:rsidRPr="008C7673">
              <w:t>(2) Be developed and maintained in a manner that takes into account each separately certified facility's unique circumstances, patient populations, and services offered.</w:t>
            </w:r>
          </w:p>
        </w:tc>
        <w:tc>
          <w:tcPr>
            <w:tcW w:w="3986" w:type="dxa"/>
          </w:tcPr>
          <w:p w14:paraId="246279AD" w14:textId="35A94CF0" w:rsidR="00E24E25" w:rsidRPr="00535E9E" w:rsidRDefault="00423509" w:rsidP="006D4E6A">
            <w:pPr>
              <w:spacing w:after="7"/>
              <w:ind w:left="28" w:firstLine="0"/>
              <w:rPr>
                <w:rFonts w:eastAsia="Wingdings" w:cs="Wingdings"/>
              </w:rPr>
            </w:pPr>
            <w:r>
              <w:rPr>
                <w:rFonts w:ascii="Wingdings" w:eastAsia="Wingdings" w:hAnsi="Wingdings" w:cs="Wingdings"/>
              </w:rPr>
              <w:t></w:t>
            </w:r>
            <w:r w:rsidR="00535E9E" w:rsidRPr="00535E9E">
              <w:rPr>
                <w:rFonts w:eastAsia="Wingdings" w:cs="Wingdings"/>
              </w:rPr>
              <w:t>Each clinic must maintain individual training records of staff and records all training exercises</w:t>
            </w:r>
            <w:r>
              <w:rPr>
                <w:rFonts w:eastAsia="Wingdings" w:cs="Wingdings"/>
              </w:rPr>
              <w:t>.</w:t>
            </w:r>
          </w:p>
        </w:tc>
        <w:tc>
          <w:tcPr>
            <w:tcW w:w="2024" w:type="dxa"/>
          </w:tcPr>
          <w:p w14:paraId="70E2AC79" w14:textId="77777777" w:rsidR="00E24E25" w:rsidRDefault="00E24E25" w:rsidP="006D4E6A">
            <w:pPr>
              <w:spacing w:after="160"/>
              <w:ind w:left="0" w:firstLine="0"/>
            </w:pPr>
          </w:p>
        </w:tc>
        <w:tc>
          <w:tcPr>
            <w:tcW w:w="4234" w:type="dxa"/>
          </w:tcPr>
          <w:p w14:paraId="42FF9ADD" w14:textId="77777777" w:rsidR="00E24E25" w:rsidRDefault="00E24E25" w:rsidP="006D4E6A">
            <w:pPr>
              <w:spacing w:after="160"/>
              <w:ind w:left="0" w:firstLine="0"/>
            </w:pPr>
          </w:p>
        </w:tc>
      </w:tr>
      <w:tr w:rsidR="00E24E25" w14:paraId="7455AE11" w14:textId="77777777" w:rsidTr="00BE64F9">
        <w:tblPrEx>
          <w:tblCellMar>
            <w:left w:w="23" w:type="dxa"/>
          </w:tblCellMar>
        </w:tblPrEx>
        <w:trPr>
          <w:trHeight w:val="551"/>
        </w:trPr>
        <w:tc>
          <w:tcPr>
            <w:tcW w:w="764" w:type="dxa"/>
            <w:vAlign w:val="center"/>
          </w:tcPr>
          <w:p w14:paraId="3E0EF208" w14:textId="286E8DE0" w:rsidR="00E24E25" w:rsidRDefault="003641FC" w:rsidP="006D4E6A">
            <w:pPr>
              <w:spacing w:after="0"/>
              <w:ind w:left="109" w:firstLine="0"/>
              <w:jc w:val="center"/>
            </w:pPr>
            <w:r>
              <w:t>E0042</w:t>
            </w:r>
          </w:p>
        </w:tc>
        <w:tc>
          <w:tcPr>
            <w:tcW w:w="3333" w:type="dxa"/>
          </w:tcPr>
          <w:p w14:paraId="5E67F911" w14:textId="5B71117C" w:rsidR="00E24E25" w:rsidRPr="008C7673" w:rsidRDefault="003641FC" w:rsidP="003641FC">
            <w:pPr>
              <w:spacing w:after="7"/>
              <w:ind w:left="1" w:firstLine="0"/>
            </w:pPr>
            <w:r w:rsidRPr="008C7673">
              <w:t>(3) Demonstrate that each separately certified facility is capable of actively using the unified and integrated emergency preparedness program and is in compliance with the program.</w:t>
            </w:r>
          </w:p>
        </w:tc>
        <w:tc>
          <w:tcPr>
            <w:tcW w:w="3986" w:type="dxa"/>
          </w:tcPr>
          <w:p w14:paraId="55CAEB0C" w14:textId="77777777" w:rsidR="00E24E25" w:rsidRDefault="00E24E25" w:rsidP="006D4E6A">
            <w:pPr>
              <w:spacing w:after="7"/>
              <w:ind w:left="28" w:firstLine="0"/>
              <w:rPr>
                <w:rFonts w:ascii="Wingdings" w:eastAsia="Wingdings" w:hAnsi="Wingdings" w:cs="Wingdings"/>
              </w:rPr>
            </w:pPr>
          </w:p>
        </w:tc>
        <w:tc>
          <w:tcPr>
            <w:tcW w:w="2024" w:type="dxa"/>
          </w:tcPr>
          <w:p w14:paraId="64A81E73" w14:textId="77777777" w:rsidR="00E24E25" w:rsidRDefault="00E24E25" w:rsidP="006D4E6A">
            <w:pPr>
              <w:spacing w:after="160"/>
              <w:ind w:left="0" w:firstLine="0"/>
            </w:pPr>
          </w:p>
        </w:tc>
        <w:tc>
          <w:tcPr>
            <w:tcW w:w="4234" w:type="dxa"/>
          </w:tcPr>
          <w:p w14:paraId="20A4FB9E" w14:textId="77777777" w:rsidR="00E24E25" w:rsidRDefault="00E24E25" w:rsidP="006D4E6A">
            <w:pPr>
              <w:spacing w:after="160"/>
              <w:ind w:left="0" w:firstLine="0"/>
            </w:pPr>
          </w:p>
        </w:tc>
      </w:tr>
      <w:tr w:rsidR="00E24E25" w14:paraId="4DE7114A" w14:textId="77777777" w:rsidTr="00BE64F9">
        <w:tblPrEx>
          <w:tblCellMar>
            <w:left w:w="23" w:type="dxa"/>
          </w:tblCellMar>
        </w:tblPrEx>
        <w:trPr>
          <w:trHeight w:val="551"/>
        </w:trPr>
        <w:tc>
          <w:tcPr>
            <w:tcW w:w="764" w:type="dxa"/>
            <w:vAlign w:val="center"/>
          </w:tcPr>
          <w:p w14:paraId="28A39B6D" w14:textId="46F53D9A" w:rsidR="00E24E25" w:rsidRDefault="003641FC" w:rsidP="006D4E6A">
            <w:pPr>
              <w:spacing w:after="0"/>
              <w:ind w:left="109" w:firstLine="0"/>
              <w:jc w:val="center"/>
            </w:pPr>
            <w:r>
              <w:t>E0042</w:t>
            </w:r>
          </w:p>
        </w:tc>
        <w:tc>
          <w:tcPr>
            <w:tcW w:w="3333" w:type="dxa"/>
          </w:tcPr>
          <w:p w14:paraId="04DA2F4D" w14:textId="2B1729C4" w:rsidR="00E22ACD" w:rsidRDefault="003641FC" w:rsidP="00423509">
            <w:pPr>
              <w:spacing w:after="7"/>
              <w:ind w:left="1" w:firstLine="0"/>
            </w:pPr>
            <w:r w:rsidRPr="008C7673">
              <w:t>(4) Include a unified and integrated emergency plan that meets the requirements of paragraphs (a)(2), (3), and (4) of this section. The unified and integrated emergency plan must also be based on and include all of the following:</w:t>
            </w:r>
          </w:p>
          <w:p w14:paraId="278E700D" w14:textId="32A9FBA7" w:rsidR="00E24E25" w:rsidRPr="008C7673" w:rsidRDefault="003641FC" w:rsidP="00423509">
            <w:pPr>
              <w:spacing w:after="7"/>
              <w:ind w:left="1" w:firstLine="0"/>
            </w:pPr>
            <w:r w:rsidRPr="008C7673">
              <w:t>(i) A documented community-based risk assessment, utilizing an all-hazards approach.</w:t>
            </w:r>
          </w:p>
        </w:tc>
        <w:tc>
          <w:tcPr>
            <w:tcW w:w="3986" w:type="dxa"/>
          </w:tcPr>
          <w:p w14:paraId="1E6D7931" w14:textId="77777777" w:rsidR="00E24E25" w:rsidRDefault="00E24E25" w:rsidP="006D4E6A">
            <w:pPr>
              <w:spacing w:after="7"/>
              <w:ind w:left="28" w:firstLine="0"/>
              <w:rPr>
                <w:rFonts w:ascii="Wingdings" w:eastAsia="Wingdings" w:hAnsi="Wingdings" w:cs="Wingdings"/>
              </w:rPr>
            </w:pPr>
          </w:p>
        </w:tc>
        <w:tc>
          <w:tcPr>
            <w:tcW w:w="2024" w:type="dxa"/>
          </w:tcPr>
          <w:p w14:paraId="68CF17CD" w14:textId="77777777" w:rsidR="00E24E25" w:rsidRDefault="00E24E25" w:rsidP="006D4E6A">
            <w:pPr>
              <w:spacing w:after="160"/>
              <w:ind w:left="0" w:firstLine="0"/>
            </w:pPr>
          </w:p>
        </w:tc>
        <w:tc>
          <w:tcPr>
            <w:tcW w:w="4234" w:type="dxa"/>
          </w:tcPr>
          <w:p w14:paraId="6BD10CDB" w14:textId="77777777" w:rsidR="00E24E25" w:rsidRDefault="00E24E25" w:rsidP="006D4E6A">
            <w:pPr>
              <w:spacing w:after="160"/>
              <w:ind w:left="0" w:firstLine="0"/>
            </w:pPr>
          </w:p>
        </w:tc>
      </w:tr>
      <w:tr w:rsidR="00E22ACD" w14:paraId="5AEA3E39" w14:textId="77777777" w:rsidTr="00BE64F9">
        <w:tblPrEx>
          <w:tblCellMar>
            <w:left w:w="23" w:type="dxa"/>
          </w:tblCellMar>
        </w:tblPrEx>
        <w:trPr>
          <w:trHeight w:val="551"/>
        </w:trPr>
        <w:tc>
          <w:tcPr>
            <w:tcW w:w="764" w:type="dxa"/>
            <w:vAlign w:val="center"/>
          </w:tcPr>
          <w:p w14:paraId="3D4A63D2" w14:textId="2DE2409B" w:rsidR="00E22ACD" w:rsidRDefault="00E22ACD" w:rsidP="006D4E6A">
            <w:pPr>
              <w:spacing w:after="0"/>
              <w:ind w:left="109" w:firstLine="0"/>
              <w:jc w:val="center"/>
            </w:pPr>
            <w:r w:rsidRPr="00E22ACD">
              <w:t>E0042</w:t>
            </w:r>
          </w:p>
        </w:tc>
        <w:tc>
          <w:tcPr>
            <w:tcW w:w="3333" w:type="dxa"/>
          </w:tcPr>
          <w:p w14:paraId="69E44980" w14:textId="7C6BED0D" w:rsidR="00E22ACD" w:rsidRPr="008C7673" w:rsidRDefault="00E22ACD" w:rsidP="003641FC">
            <w:pPr>
              <w:spacing w:after="7"/>
              <w:ind w:left="1" w:firstLine="0"/>
            </w:pPr>
            <w:r w:rsidRPr="00E22ACD">
              <w:t>(ii) A documented individual facility-based risk assessment for each separately certified facility within the health system, utilizing an all-hazards approach.</w:t>
            </w:r>
          </w:p>
        </w:tc>
        <w:tc>
          <w:tcPr>
            <w:tcW w:w="3986" w:type="dxa"/>
          </w:tcPr>
          <w:p w14:paraId="75E4A803" w14:textId="20B833EF" w:rsidR="00E22ACD" w:rsidRPr="00157B6E" w:rsidRDefault="00423509" w:rsidP="00157B6E">
            <w:pPr>
              <w:spacing w:after="7"/>
              <w:ind w:left="28" w:firstLine="0"/>
              <w:rPr>
                <w:rFonts w:eastAsia="Wingdings" w:cs="Wingdings"/>
              </w:rPr>
            </w:pPr>
            <w:r>
              <w:rPr>
                <w:rFonts w:ascii="Wingdings" w:eastAsia="Wingdings" w:hAnsi="Wingdings" w:cs="Wingdings"/>
              </w:rPr>
              <w:t></w:t>
            </w:r>
            <w:r w:rsidR="00157B6E">
              <w:rPr>
                <w:rFonts w:eastAsia="Wingdings" w:cs="Wingdings"/>
              </w:rPr>
              <w:t>Each RHC must have its own risk assessment.</w:t>
            </w:r>
          </w:p>
        </w:tc>
        <w:tc>
          <w:tcPr>
            <w:tcW w:w="2024" w:type="dxa"/>
          </w:tcPr>
          <w:p w14:paraId="600E663C" w14:textId="77777777" w:rsidR="00E22ACD" w:rsidRDefault="00E22ACD" w:rsidP="006D4E6A">
            <w:pPr>
              <w:spacing w:after="160"/>
              <w:ind w:left="0" w:firstLine="0"/>
            </w:pPr>
          </w:p>
        </w:tc>
        <w:tc>
          <w:tcPr>
            <w:tcW w:w="4234" w:type="dxa"/>
          </w:tcPr>
          <w:p w14:paraId="23750269" w14:textId="77777777" w:rsidR="00E22ACD" w:rsidRDefault="00E22ACD" w:rsidP="006D4E6A">
            <w:pPr>
              <w:spacing w:after="160"/>
              <w:ind w:left="0" w:firstLine="0"/>
            </w:pPr>
          </w:p>
        </w:tc>
      </w:tr>
      <w:tr w:rsidR="003641FC" w14:paraId="06DF0187" w14:textId="77777777" w:rsidTr="00BE64F9">
        <w:tblPrEx>
          <w:tblCellMar>
            <w:left w:w="23" w:type="dxa"/>
          </w:tblCellMar>
        </w:tblPrEx>
        <w:trPr>
          <w:trHeight w:val="551"/>
        </w:trPr>
        <w:tc>
          <w:tcPr>
            <w:tcW w:w="764" w:type="dxa"/>
            <w:vAlign w:val="center"/>
          </w:tcPr>
          <w:p w14:paraId="4B54FBD6" w14:textId="1A50C5C7" w:rsidR="003641FC" w:rsidRDefault="003641FC" w:rsidP="006D4E6A">
            <w:pPr>
              <w:spacing w:after="0"/>
              <w:ind w:left="109" w:firstLine="0"/>
              <w:jc w:val="center"/>
            </w:pPr>
            <w:r>
              <w:t>E0042</w:t>
            </w:r>
          </w:p>
        </w:tc>
        <w:tc>
          <w:tcPr>
            <w:tcW w:w="3333" w:type="dxa"/>
          </w:tcPr>
          <w:p w14:paraId="164E2839" w14:textId="24CFB4C4" w:rsidR="003641FC" w:rsidRPr="008C7673" w:rsidRDefault="003641FC" w:rsidP="003641FC">
            <w:pPr>
              <w:spacing w:after="7"/>
              <w:ind w:left="1" w:firstLine="0"/>
            </w:pPr>
            <w:r w:rsidRPr="008C7673">
              <w:t>(5) Include integrated policies and procedures that meet the requirements set forth in paragraph (b) of this section, a coordinated communication plan, and training and testing programs that meet the requirements of paragraphs (c) and (d) of this section, respectively.</w:t>
            </w:r>
          </w:p>
        </w:tc>
        <w:tc>
          <w:tcPr>
            <w:tcW w:w="3986" w:type="dxa"/>
          </w:tcPr>
          <w:p w14:paraId="4F69CBBA" w14:textId="4B64976D" w:rsidR="003641FC" w:rsidRPr="00157B6E" w:rsidRDefault="00423509" w:rsidP="00535E9E">
            <w:pPr>
              <w:spacing w:after="7"/>
              <w:ind w:left="28" w:firstLine="0"/>
              <w:rPr>
                <w:rFonts w:eastAsia="Wingdings" w:cs="Wingdings"/>
              </w:rPr>
            </w:pPr>
            <w:r>
              <w:rPr>
                <w:rFonts w:ascii="Wingdings" w:eastAsia="Wingdings" w:hAnsi="Wingdings" w:cs="Wingdings"/>
              </w:rPr>
              <w:t></w:t>
            </w:r>
            <w:r w:rsidR="00157B6E">
              <w:rPr>
                <w:rFonts w:eastAsia="Wingdings" w:cs="Wingdings"/>
              </w:rPr>
              <w:t xml:space="preserve">The RHC must be identified in the policies and procedures. </w:t>
            </w:r>
          </w:p>
        </w:tc>
        <w:tc>
          <w:tcPr>
            <w:tcW w:w="2024" w:type="dxa"/>
          </w:tcPr>
          <w:p w14:paraId="28B9812D" w14:textId="77777777" w:rsidR="003641FC" w:rsidRDefault="003641FC" w:rsidP="006D4E6A">
            <w:pPr>
              <w:spacing w:after="160"/>
              <w:ind w:left="0" w:firstLine="0"/>
            </w:pPr>
          </w:p>
        </w:tc>
        <w:tc>
          <w:tcPr>
            <w:tcW w:w="4234" w:type="dxa"/>
          </w:tcPr>
          <w:p w14:paraId="6F9D76AF" w14:textId="77777777" w:rsidR="003641FC" w:rsidRDefault="003641FC" w:rsidP="006D4E6A">
            <w:pPr>
              <w:spacing w:after="160"/>
              <w:ind w:left="0" w:firstLine="0"/>
            </w:pPr>
          </w:p>
        </w:tc>
      </w:tr>
    </w:tbl>
    <w:p w14:paraId="44E40FF6" w14:textId="77777777" w:rsidR="004A0787" w:rsidRDefault="004A0787"/>
    <w:sectPr w:rsidR="004A0787" w:rsidSect="006B06A7">
      <w:footerReference w:type="even" r:id="rId11"/>
      <w:footerReference w:type="default" r:id="rId12"/>
      <w:footerReference w:type="first" r:id="rId13"/>
      <w:pgSz w:w="15840" w:h="12240" w:orient="landscape"/>
      <w:pgMar w:top="279" w:right="4679" w:bottom="1395" w:left="508" w:header="720" w:footer="144" w:gutter="0"/>
      <w:cols w:space="720"/>
      <w:docGrid w:linePitch="1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03934" w14:textId="77777777" w:rsidR="00FA00AF" w:rsidRDefault="00FA00AF">
      <w:pPr>
        <w:spacing w:after="0" w:line="240" w:lineRule="auto"/>
      </w:pPr>
      <w:r>
        <w:separator/>
      </w:r>
    </w:p>
  </w:endnote>
  <w:endnote w:type="continuationSeparator" w:id="0">
    <w:p w14:paraId="18035B47" w14:textId="77777777" w:rsidR="00FA00AF" w:rsidRDefault="00FA0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7CC1" w14:textId="77777777" w:rsidR="00157B6E" w:rsidRDefault="00157B6E">
    <w:pPr>
      <w:spacing w:after="0"/>
      <w:ind w:left="145" w:firstLine="0"/>
    </w:pPr>
    <w:r>
      <w:rPr>
        <w:sz w:val="9"/>
      </w:rPr>
      <w:t xml:space="preserve">Oregon Office of Rural Health- Rural Health Clinic Pre-Certification Assessment - Updated February 2016 </w:t>
    </w:r>
    <w:r>
      <w:fldChar w:fldCharType="begin"/>
    </w:r>
    <w:r>
      <w:instrText xml:space="preserve"> PAGE   \* MERGEFORMAT </w:instrText>
    </w:r>
    <w:r>
      <w:fldChar w:fldCharType="separate"/>
    </w:r>
    <w:r>
      <w:rPr>
        <w:sz w:val="9"/>
      </w:rPr>
      <w:t>1</w:t>
    </w:r>
    <w:r>
      <w:rPr>
        <w:sz w:val="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86451"/>
      <w:docPartObj>
        <w:docPartGallery w:val="Page Numbers (Bottom of Page)"/>
        <w:docPartUnique/>
      </w:docPartObj>
    </w:sdtPr>
    <w:sdtEndPr>
      <w:rPr>
        <w:noProof/>
      </w:rPr>
    </w:sdtEndPr>
    <w:sdtContent>
      <w:p w14:paraId="2B96113C" w14:textId="6F280770" w:rsidR="00157B6E" w:rsidRDefault="00157B6E">
        <w:pPr>
          <w:pStyle w:val="Footer"/>
          <w:jc w:val="center"/>
        </w:pPr>
        <w:r>
          <w:fldChar w:fldCharType="begin"/>
        </w:r>
        <w:r>
          <w:instrText xml:space="preserve"> PAGE   \* MERGEFORMAT </w:instrText>
        </w:r>
        <w:r>
          <w:fldChar w:fldCharType="separate"/>
        </w:r>
        <w:r w:rsidR="00FF7186">
          <w:rPr>
            <w:noProof/>
          </w:rPr>
          <w:t>14</w:t>
        </w:r>
        <w:r>
          <w:rPr>
            <w:noProof/>
          </w:rPr>
          <w:fldChar w:fldCharType="end"/>
        </w:r>
      </w:p>
    </w:sdtContent>
  </w:sdt>
  <w:p w14:paraId="6882D4F2" w14:textId="329224AF" w:rsidR="00157B6E" w:rsidRDefault="00157B6E">
    <w:pPr>
      <w:spacing w:after="0"/>
      <w:ind w:left="145"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CA5D" w14:textId="77777777" w:rsidR="00157B6E" w:rsidRDefault="00157B6E">
    <w:pPr>
      <w:spacing w:after="0"/>
      <w:ind w:left="145" w:firstLine="0"/>
    </w:pPr>
    <w:r>
      <w:rPr>
        <w:sz w:val="9"/>
      </w:rPr>
      <w:t xml:space="preserve">Oregon Office of Rural Health- Rural Health Clinic Pre-Certification Assessment - Updated February 2016 </w:t>
    </w:r>
    <w:r>
      <w:fldChar w:fldCharType="begin"/>
    </w:r>
    <w:r>
      <w:instrText xml:space="preserve"> PAGE   \* MERGEFORMAT </w:instrText>
    </w:r>
    <w:r>
      <w:fldChar w:fldCharType="separate"/>
    </w:r>
    <w:r>
      <w:rPr>
        <w:sz w:val="9"/>
      </w:rPr>
      <w:t>1</w:t>
    </w:r>
    <w:r>
      <w:rPr>
        <w:sz w:val="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820C7" w14:textId="77777777" w:rsidR="00FA00AF" w:rsidRDefault="00FA00AF">
      <w:pPr>
        <w:spacing w:after="0" w:line="240" w:lineRule="auto"/>
      </w:pPr>
      <w:r>
        <w:separator/>
      </w:r>
    </w:p>
  </w:footnote>
  <w:footnote w:type="continuationSeparator" w:id="0">
    <w:p w14:paraId="45AC962E" w14:textId="77777777" w:rsidR="00FA00AF" w:rsidRDefault="00FA00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384A"/>
    <w:multiLevelType w:val="hybridMultilevel"/>
    <w:tmpl w:val="E228D0A2"/>
    <w:lvl w:ilvl="0" w:tplc="07187A0E">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 w15:restartNumberingAfterBreak="0">
    <w:nsid w:val="0A95364E"/>
    <w:multiLevelType w:val="hybridMultilevel"/>
    <w:tmpl w:val="F62CC236"/>
    <w:lvl w:ilvl="0" w:tplc="D444F098">
      <w:start w:val="29"/>
      <w:numFmt w:val="bullet"/>
      <w:lvlText w:val="•"/>
      <w:lvlJc w:val="left"/>
      <w:pPr>
        <w:ind w:left="1014" w:hanging="360"/>
      </w:pPr>
      <w:rPr>
        <w:rFonts w:ascii="Century Gothic" w:eastAsia="Century Gothic" w:hAnsi="Century Gothic" w:cs="Century Gothic" w:hint="default"/>
      </w:rPr>
    </w:lvl>
    <w:lvl w:ilvl="1" w:tplc="04090003" w:tentative="1">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2" w15:restartNumberingAfterBreak="0">
    <w:nsid w:val="0CBE1245"/>
    <w:multiLevelType w:val="hybridMultilevel"/>
    <w:tmpl w:val="24F8A3A4"/>
    <w:lvl w:ilvl="0" w:tplc="4D1CB1BC">
      <w:start w:val="1"/>
      <w:numFmt w:val="bullet"/>
      <w:lvlText w:val="-"/>
      <w:lvlJc w:val="left"/>
      <w:pPr>
        <w:ind w:left="83"/>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1" w:tplc="2D42A378">
      <w:start w:val="1"/>
      <w:numFmt w:val="bullet"/>
      <w:lvlText w:val="o"/>
      <w:lvlJc w:val="left"/>
      <w:pPr>
        <w:ind w:left="1141"/>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2" w:tplc="A170D3BA">
      <w:start w:val="1"/>
      <w:numFmt w:val="bullet"/>
      <w:lvlText w:val="▪"/>
      <w:lvlJc w:val="left"/>
      <w:pPr>
        <w:ind w:left="1861"/>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3" w:tplc="2E42005C">
      <w:start w:val="1"/>
      <w:numFmt w:val="bullet"/>
      <w:lvlText w:val="•"/>
      <w:lvlJc w:val="left"/>
      <w:pPr>
        <w:ind w:left="2581"/>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4" w:tplc="3B6C0D0E">
      <w:start w:val="1"/>
      <w:numFmt w:val="bullet"/>
      <w:lvlText w:val="o"/>
      <w:lvlJc w:val="left"/>
      <w:pPr>
        <w:ind w:left="3301"/>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5" w:tplc="25684936">
      <w:start w:val="1"/>
      <w:numFmt w:val="bullet"/>
      <w:lvlText w:val="▪"/>
      <w:lvlJc w:val="left"/>
      <w:pPr>
        <w:ind w:left="4021"/>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6" w:tplc="281AD8F8">
      <w:start w:val="1"/>
      <w:numFmt w:val="bullet"/>
      <w:lvlText w:val="•"/>
      <w:lvlJc w:val="left"/>
      <w:pPr>
        <w:ind w:left="4741"/>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7" w:tplc="5F14E634">
      <w:start w:val="1"/>
      <w:numFmt w:val="bullet"/>
      <w:lvlText w:val="o"/>
      <w:lvlJc w:val="left"/>
      <w:pPr>
        <w:ind w:left="5461"/>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8" w:tplc="17009BBE">
      <w:start w:val="1"/>
      <w:numFmt w:val="bullet"/>
      <w:lvlText w:val="▪"/>
      <w:lvlJc w:val="left"/>
      <w:pPr>
        <w:ind w:left="6181"/>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abstractNum>
  <w:abstractNum w:abstractNumId="3" w15:restartNumberingAfterBreak="0">
    <w:nsid w:val="0E8C317D"/>
    <w:multiLevelType w:val="hybridMultilevel"/>
    <w:tmpl w:val="ED825CF2"/>
    <w:lvl w:ilvl="0" w:tplc="72FE120E">
      <w:start w:val="1"/>
      <w:numFmt w:val="lowerLetter"/>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4" w15:restartNumberingAfterBreak="0">
    <w:nsid w:val="126B3CBA"/>
    <w:multiLevelType w:val="hybridMultilevel"/>
    <w:tmpl w:val="DAF0E310"/>
    <w:lvl w:ilvl="0" w:tplc="693A2D72">
      <w:start w:val="1"/>
      <w:numFmt w:val="lowerRoman"/>
      <w:lvlText w:val="(%1)"/>
      <w:lvlJc w:val="left"/>
      <w:pPr>
        <w:ind w:left="1"/>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1" w:tplc="F678EFFA">
      <w:start w:val="1"/>
      <w:numFmt w:val="lowerLetter"/>
      <w:lvlText w:val="%2"/>
      <w:lvlJc w:val="left"/>
      <w:pPr>
        <w:ind w:left="1122"/>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2" w:tplc="103AD9BC">
      <w:start w:val="1"/>
      <w:numFmt w:val="lowerRoman"/>
      <w:lvlText w:val="%3"/>
      <w:lvlJc w:val="left"/>
      <w:pPr>
        <w:ind w:left="1842"/>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3" w:tplc="BBD0A394">
      <w:start w:val="1"/>
      <w:numFmt w:val="decimal"/>
      <w:lvlText w:val="%4"/>
      <w:lvlJc w:val="left"/>
      <w:pPr>
        <w:ind w:left="2562"/>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4" w:tplc="D2B62F30">
      <w:start w:val="1"/>
      <w:numFmt w:val="lowerLetter"/>
      <w:lvlText w:val="%5"/>
      <w:lvlJc w:val="left"/>
      <w:pPr>
        <w:ind w:left="3282"/>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5" w:tplc="9DFA09BC">
      <w:start w:val="1"/>
      <w:numFmt w:val="lowerRoman"/>
      <w:lvlText w:val="%6"/>
      <w:lvlJc w:val="left"/>
      <w:pPr>
        <w:ind w:left="4002"/>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6" w:tplc="F3280FC2">
      <w:start w:val="1"/>
      <w:numFmt w:val="decimal"/>
      <w:lvlText w:val="%7"/>
      <w:lvlJc w:val="left"/>
      <w:pPr>
        <w:ind w:left="4722"/>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7" w:tplc="DC7E63E2">
      <w:start w:val="1"/>
      <w:numFmt w:val="lowerLetter"/>
      <w:lvlText w:val="%8"/>
      <w:lvlJc w:val="left"/>
      <w:pPr>
        <w:ind w:left="5442"/>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8" w:tplc="381251AE">
      <w:start w:val="1"/>
      <w:numFmt w:val="lowerRoman"/>
      <w:lvlText w:val="%9"/>
      <w:lvlJc w:val="left"/>
      <w:pPr>
        <w:ind w:left="6162"/>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abstractNum>
  <w:abstractNum w:abstractNumId="5" w15:restartNumberingAfterBreak="0">
    <w:nsid w:val="143C6D0E"/>
    <w:multiLevelType w:val="hybridMultilevel"/>
    <w:tmpl w:val="EE2EFFB6"/>
    <w:lvl w:ilvl="0" w:tplc="B32C3762">
      <w:start w:val="1"/>
      <w:numFmt w:val="lowerRoman"/>
      <w:lvlText w:val="(%1)"/>
      <w:lvlJc w:val="left"/>
      <w:pPr>
        <w:ind w:left="239"/>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1" w:tplc="0742E054">
      <w:start w:val="1"/>
      <w:numFmt w:val="lowerLetter"/>
      <w:lvlText w:val="%2"/>
      <w:lvlJc w:val="left"/>
      <w:pPr>
        <w:ind w:left="1104"/>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2" w:tplc="A8BE0D34">
      <w:start w:val="1"/>
      <w:numFmt w:val="lowerRoman"/>
      <w:lvlText w:val="%3"/>
      <w:lvlJc w:val="left"/>
      <w:pPr>
        <w:ind w:left="1824"/>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3" w:tplc="01F0D550">
      <w:start w:val="1"/>
      <w:numFmt w:val="decimal"/>
      <w:lvlText w:val="%4"/>
      <w:lvlJc w:val="left"/>
      <w:pPr>
        <w:ind w:left="2544"/>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4" w:tplc="D6144B5C">
      <w:start w:val="1"/>
      <w:numFmt w:val="lowerLetter"/>
      <w:lvlText w:val="%5"/>
      <w:lvlJc w:val="left"/>
      <w:pPr>
        <w:ind w:left="3264"/>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5" w:tplc="7E40C6AC">
      <w:start w:val="1"/>
      <w:numFmt w:val="lowerRoman"/>
      <w:lvlText w:val="%6"/>
      <w:lvlJc w:val="left"/>
      <w:pPr>
        <w:ind w:left="3984"/>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6" w:tplc="386AB77A">
      <w:start w:val="1"/>
      <w:numFmt w:val="decimal"/>
      <w:lvlText w:val="%7"/>
      <w:lvlJc w:val="left"/>
      <w:pPr>
        <w:ind w:left="4704"/>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7" w:tplc="3EB86F94">
      <w:start w:val="1"/>
      <w:numFmt w:val="lowerLetter"/>
      <w:lvlText w:val="%8"/>
      <w:lvlJc w:val="left"/>
      <w:pPr>
        <w:ind w:left="5424"/>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8" w:tplc="1A9E7CBC">
      <w:start w:val="1"/>
      <w:numFmt w:val="lowerRoman"/>
      <w:lvlText w:val="%9"/>
      <w:lvlJc w:val="left"/>
      <w:pPr>
        <w:ind w:left="6144"/>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abstractNum>
  <w:abstractNum w:abstractNumId="6" w15:restartNumberingAfterBreak="0">
    <w:nsid w:val="1BB23CCC"/>
    <w:multiLevelType w:val="hybridMultilevel"/>
    <w:tmpl w:val="589A8B96"/>
    <w:lvl w:ilvl="0" w:tplc="D444F098">
      <w:start w:val="29"/>
      <w:numFmt w:val="bullet"/>
      <w:lvlText w:val="•"/>
      <w:lvlJc w:val="left"/>
      <w:pPr>
        <w:ind w:left="1014" w:hanging="360"/>
      </w:pPr>
      <w:rPr>
        <w:rFonts w:ascii="Century Gothic" w:eastAsia="Century Gothic" w:hAnsi="Century Gothic" w:cs="Century Gothic" w:hint="default"/>
      </w:rPr>
    </w:lvl>
    <w:lvl w:ilvl="1" w:tplc="04090003" w:tentative="1">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7" w15:restartNumberingAfterBreak="0">
    <w:nsid w:val="1F2A39D5"/>
    <w:multiLevelType w:val="hybridMultilevel"/>
    <w:tmpl w:val="D08C21A0"/>
    <w:lvl w:ilvl="0" w:tplc="67B04896">
      <w:start w:val="1"/>
      <w:numFmt w:val="bullet"/>
      <w:lvlText w:val="-"/>
      <w:lvlJc w:val="left"/>
      <w:pPr>
        <w:ind w:left="274"/>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1" w:tplc="1C22A4E8">
      <w:start w:val="1"/>
      <w:numFmt w:val="bullet"/>
      <w:lvlText w:val="o"/>
      <w:lvlJc w:val="left"/>
      <w:pPr>
        <w:ind w:left="1332"/>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2" w:tplc="C26AF32C">
      <w:start w:val="1"/>
      <w:numFmt w:val="bullet"/>
      <w:lvlText w:val="▪"/>
      <w:lvlJc w:val="left"/>
      <w:pPr>
        <w:ind w:left="2052"/>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3" w:tplc="79B8F17C">
      <w:start w:val="1"/>
      <w:numFmt w:val="bullet"/>
      <w:lvlText w:val="•"/>
      <w:lvlJc w:val="left"/>
      <w:pPr>
        <w:ind w:left="2772"/>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4" w:tplc="D756AFE4">
      <w:start w:val="1"/>
      <w:numFmt w:val="bullet"/>
      <w:lvlText w:val="o"/>
      <w:lvlJc w:val="left"/>
      <w:pPr>
        <w:ind w:left="3492"/>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5" w:tplc="675E0DA8">
      <w:start w:val="1"/>
      <w:numFmt w:val="bullet"/>
      <w:lvlText w:val="▪"/>
      <w:lvlJc w:val="left"/>
      <w:pPr>
        <w:ind w:left="4212"/>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6" w:tplc="5E485F26">
      <w:start w:val="1"/>
      <w:numFmt w:val="bullet"/>
      <w:lvlText w:val="•"/>
      <w:lvlJc w:val="left"/>
      <w:pPr>
        <w:ind w:left="4932"/>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7" w:tplc="9774AFAC">
      <w:start w:val="1"/>
      <w:numFmt w:val="bullet"/>
      <w:lvlText w:val="o"/>
      <w:lvlJc w:val="left"/>
      <w:pPr>
        <w:ind w:left="5652"/>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8" w:tplc="0C7C68B0">
      <w:start w:val="1"/>
      <w:numFmt w:val="bullet"/>
      <w:lvlText w:val="▪"/>
      <w:lvlJc w:val="left"/>
      <w:pPr>
        <w:ind w:left="6372"/>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abstractNum>
  <w:abstractNum w:abstractNumId="8" w15:restartNumberingAfterBreak="0">
    <w:nsid w:val="21CE11DF"/>
    <w:multiLevelType w:val="hybridMultilevel"/>
    <w:tmpl w:val="7B5CF568"/>
    <w:lvl w:ilvl="0" w:tplc="333A934E">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9" w15:restartNumberingAfterBreak="0">
    <w:nsid w:val="2B0A6CA5"/>
    <w:multiLevelType w:val="hybridMultilevel"/>
    <w:tmpl w:val="7D40A77E"/>
    <w:lvl w:ilvl="0" w:tplc="05444B60">
      <w:start w:val="1"/>
      <w:numFmt w:val="bullet"/>
      <w:lvlText w:val="-"/>
      <w:lvlJc w:val="left"/>
      <w:pPr>
        <w:ind w:left="110"/>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1" w:tplc="3AE49AC6">
      <w:start w:val="1"/>
      <w:numFmt w:val="bullet"/>
      <w:lvlText w:val="o"/>
      <w:lvlJc w:val="left"/>
      <w:pPr>
        <w:ind w:left="1169"/>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2" w:tplc="3BF474F2">
      <w:start w:val="1"/>
      <w:numFmt w:val="bullet"/>
      <w:lvlText w:val="▪"/>
      <w:lvlJc w:val="left"/>
      <w:pPr>
        <w:ind w:left="1889"/>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3" w:tplc="FE021790">
      <w:start w:val="1"/>
      <w:numFmt w:val="bullet"/>
      <w:lvlText w:val="•"/>
      <w:lvlJc w:val="left"/>
      <w:pPr>
        <w:ind w:left="2609"/>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4" w:tplc="4EA0BE44">
      <w:start w:val="1"/>
      <w:numFmt w:val="bullet"/>
      <w:lvlText w:val="o"/>
      <w:lvlJc w:val="left"/>
      <w:pPr>
        <w:ind w:left="3329"/>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5" w:tplc="CAEC46DC">
      <w:start w:val="1"/>
      <w:numFmt w:val="bullet"/>
      <w:lvlText w:val="▪"/>
      <w:lvlJc w:val="left"/>
      <w:pPr>
        <w:ind w:left="4049"/>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6" w:tplc="E6C8307E">
      <w:start w:val="1"/>
      <w:numFmt w:val="bullet"/>
      <w:lvlText w:val="•"/>
      <w:lvlJc w:val="left"/>
      <w:pPr>
        <w:ind w:left="4769"/>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7" w:tplc="D186B932">
      <w:start w:val="1"/>
      <w:numFmt w:val="bullet"/>
      <w:lvlText w:val="o"/>
      <w:lvlJc w:val="left"/>
      <w:pPr>
        <w:ind w:left="5489"/>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8" w:tplc="48AE960E">
      <w:start w:val="1"/>
      <w:numFmt w:val="bullet"/>
      <w:lvlText w:val="▪"/>
      <w:lvlJc w:val="left"/>
      <w:pPr>
        <w:ind w:left="6209"/>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abstractNum>
  <w:abstractNum w:abstractNumId="10" w15:restartNumberingAfterBreak="0">
    <w:nsid w:val="39984B01"/>
    <w:multiLevelType w:val="hybridMultilevel"/>
    <w:tmpl w:val="6658BB06"/>
    <w:lvl w:ilvl="0" w:tplc="D444F098">
      <w:start w:val="29"/>
      <w:numFmt w:val="bullet"/>
      <w:lvlText w:val="•"/>
      <w:lvlJc w:val="left"/>
      <w:pPr>
        <w:ind w:left="763" w:hanging="360"/>
      </w:pPr>
      <w:rPr>
        <w:rFonts w:ascii="Century Gothic" w:eastAsia="Century Gothic" w:hAnsi="Century Gothic" w:cs="Century Gothic" w:hint="default"/>
        <w:b w:val="0"/>
        <w:i w:val="0"/>
        <w:strike w:val="0"/>
        <w:dstrike w:val="0"/>
        <w:color w:val="000000"/>
        <w:sz w:val="13"/>
        <w:szCs w:val="13"/>
        <w:u w:val="none" w:color="000000"/>
        <w:bdr w:val="none" w:sz="0" w:space="0" w:color="auto"/>
        <w:shd w:val="clear" w:color="auto" w:fill="auto"/>
        <w:vertAlign w:val="baseline"/>
      </w:rPr>
    </w:lvl>
    <w:lvl w:ilvl="1" w:tplc="FFFFFFFF">
      <w:start w:val="1"/>
      <w:numFmt w:val="bullet"/>
      <w:lvlText w:val="o"/>
      <w:lvlJc w:val="left"/>
      <w:pPr>
        <w:ind w:left="1680"/>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2" w:tplc="FFFFFFFF">
      <w:start w:val="1"/>
      <w:numFmt w:val="bullet"/>
      <w:lvlText w:val="▪"/>
      <w:lvlJc w:val="left"/>
      <w:pPr>
        <w:ind w:left="2400"/>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3" w:tplc="FFFFFFFF">
      <w:start w:val="1"/>
      <w:numFmt w:val="bullet"/>
      <w:lvlText w:val="•"/>
      <w:lvlJc w:val="left"/>
      <w:pPr>
        <w:ind w:left="3120"/>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4" w:tplc="FFFFFFFF">
      <w:start w:val="1"/>
      <w:numFmt w:val="bullet"/>
      <w:lvlText w:val="o"/>
      <w:lvlJc w:val="left"/>
      <w:pPr>
        <w:ind w:left="3840"/>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5" w:tplc="FFFFFFFF">
      <w:start w:val="1"/>
      <w:numFmt w:val="bullet"/>
      <w:lvlText w:val="▪"/>
      <w:lvlJc w:val="left"/>
      <w:pPr>
        <w:ind w:left="4560"/>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6" w:tplc="FFFFFFFF">
      <w:start w:val="1"/>
      <w:numFmt w:val="bullet"/>
      <w:lvlText w:val="•"/>
      <w:lvlJc w:val="left"/>
      <w:pPr>
        <w:ind w:left="5280"/>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7" w:tplc="FFFFFFFF">
      <w:start w:val="1"/>
      <w:numFmt w:val="bullet"/>
      <w:lvlText w:val="o"/>
      <w:lvlJc w:val="left"/>
      <w:pPr>
        <w:ind w:left="6000"/>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8" w:tplc="FFFFFFFF">
      <w:start w:val="1"/>
      <w:numFmt w:val="bullet"/>
      <w:lvlText w:val="▪"/>
      <w:lvlJc w:val="left"/>
      <w:pPr>
        <w:ind w:left="6720"/>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abstractNum>
  <w:abstractNum w:abstractNumId="11" w15:restartNumberingAfterBreak="0">
    <w:nsid w:val="39EB290E"/>
    <w:multiLevelType w:val="hybridMultilevel"/>
    <w:tmpl w:val="9E8868A0"/>
    <w:lvl w:ilvl="0" w:tplc="D444F098">
      <w:start w:val="29"/>
      <w:numFmt w:val="bullet"/>
      <w:lvlText w:val="•"/>
      <w:lvlJc w:val="left"/>
      <w:pPr>
        <w:ind w:left="388" w:hanging="360"/>
      </w:pPr>
      <w:rPr>
        <w:rFonts w:ascii="Century Gothic" w:eastAsia="Century Gothic" w:hAnsi="Century Gothic" w:cs="Century Gothic" w:hint="default"/>
      </w:rPr>
    </w:lvl>
    <w:lvl w:ilvl="1" w:tplc="04090003" w:tentative="1">
      <w:start w:val="1"/>
      <w:numFmt w:val="bullet"/>
      <w:lvlText w:val="o"/>
      <w:lvlJc w:val="left"/>
      <w:pPr>
        <w:ind w:left="1108" w:hanging="360"/>
      </w:pPr>
      <w:rPr>
        <w:rFonts w:ascii="Courier New" w:hAnsi="Courier New" w:cs="Courier New" w:hint="default"/>
      </w:rPr>
    </w:lvl>
    <w:lvl w:ilvl="2" w:tplc="04090005" w:tentative="1">
      <w:start w:val="1"/>
      <w:numFmt w:val="bullet"/>
      <w:lvlText w:val=""/>
      <w:lvlJc w:val="left"/>
      <w:pPr>
        <w:ind w:left="1828" w:hanging="360"/>
      </w:pPr>
      <w:rPr>
        <w:rFonts w:ascii="Wingdings" w:hAnsi="Wingdings" w:hint="default"/>
      </w:rPr>
    </w:lvl>
    <w:lvl w:ilvl="3" w:tplc="04090001" w:tentative="1">
      <w:start w:val="1"/>
      <w:numFmt w:val="bullet"/>
      <w:lvlText w:val=""/>
      <w:lvlJc w:val="left"/>
      <w:pPr>
        <w:ind w:left="2548" w:hanging="360"/>
      </w:pPr>
      <w:rPr>
        <w:rFonts w:ascii="Symbol" w:hAnsi="Symbol" w:hint="default"/>
      </w:rPr>
    </w:lvl>
    <w:lvl w:ilvl="4" w:tplc="04090003" w:tentative="1">
      <w:start w:val="1"/>
      <w:numFmt w:val="bullet"/>
      <w:lvlText w:val="o"/>
      <w:lvlJc w:val="left"/>
      <w:pPr>
        <w:ind w:left="3268" w:hanging="360"/>
      </w:pPr>
      <w:rPr>
        <w:rFonts w:ascii="Courier New" w:hAnsi="Courier New" w:cs="Courier New" w:hint="default"/>
      </w:rPr>
    </w:lvl>
    <w:lvl w:ilvl="5" w:tplc="04090005" w:tentative="1">
      <w:start w:val="1"/>
      <w:numFmt w:val="bullet"/>
      <w:lvlText w:val=""/>
      <w:lvlJc w:val="left"/>
      <w:pPr>
        <w:ind w:left="3988" w:hanging="360"/>
      </w:pPr>
      <w:rPr>
        <w:rFonts w:ascii="Wingdings" w:hAnsi="Wingdings" w:hint="default"/>
      </w:rPr>
    </w:lvl>
    <w:lvl w:ilvl="6" w:tplc="04090001" w:tentative="1">
      <w:start w:val="1"/>
      <w:numFmt w:val="bullet"/>
      <w:lvlText w:val=""/>
      <w:lvlJc w:val="left"/>
      <w:pPr>
        <w:ind w:left="4708" w:hanging="360"/>
      </w:pPr>
      <w:rPr>
        <w:rFonts w:ascii="Symbol" w:hAnsi="Symbol" w:hint="default"/>
      </w:rPr>
    </w:lvl>
    <w:lvl w:ilvl="7" w:tplc="04090003" w:tentative="1">
      <w:start w:val="1"/>
      <w:numFmt w:val="bullet"/>
      <w:lvlText w:val="o"/>
      <w:lvlJc w:val="left"/>
      <w:pPr>
        <w:ind w:left="5428" w:hanging="360"/>
      </w:pPr>
      <w:rPr>
        <w:rFonts w:ascii="Courier New" w:hAnsi="Courier New" w:cs="Courier New" w:hint="default"/>
      </w:rPr>
    </w:lvl>
    <w:lvl w:ilvl="8" w:tplc="04090005" w:tentative="1">
      <w:start w:val="1"/>
      <w:numFmt w:val="bullet"/>
      <w:lvlText w:val=""/>
      <w:lvlJc w:val="left"/>
      <w:pPr>
        <w:ind w:left="6148" w:hanging="360"/>
      </w:pPr>
      <w:rPr>
        <w:rFonts w:ascii="Wingdings" w:hAnsi="Wingdings" w:hint="default"/>
      </w:rPr>
    </w:lvl>
  </w:abstractNum>
  <w:abstractNum w:abstractNumId="12" w15:restartNumberingAfterBreak="0">
    <w:nsid w:val="3CDF7ACA"/>
    <w:multiLevelType w:val="hybridMultilevel"/>
    <w:tmpl w:val="BE50A288"/>
    <w:lvl w:ilvl="0" w:tplc="04090003">
      <w:start w:val="1"/>
      <w:numFmt w:val="bullet"/>
      <w:lvlText w:val="o"/>
      <w:lvlJc w:val="left"/>
      <w:pPr>
        <w:ind w:left="748" w:hanging="360"/>
      </w:pPr>
      <w:rPr>
        <w:rFonts w:ascii="Courier New" w:hAnsi="Courier New" w:cs="Courier New"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3" w15:restartNumberingAfterBreak="0">
    <w:nsid w:val="3DEC55AC"/>
    <w:multiLevelType w:val="hybridMultilevel"/>
    <w:tmpl w:val="F6688D08"/>
    <w:lvl w:ilvl="0" w:tplc="D444F098">
      <w:start w:val="29"/>
      <w:numFmt w:val="bullet"/>
      <w:lvlText w:val="•"/>
      <w:lvlJc w:val="left"/>
      <w:pPr>
        <w:ind w:left="781" w:hanging="360"/>
      </w:pPr>
      <w:rPr>
        <w:rFonts w:ascii="Century Gothic" w:eastAsia="Century Gothic" w:hAnsi="Century Gothic" w:cs="Century Gothic"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4" w15:restartNumberingAfterBreak="0">
    <w:nsid w:val="415068AB"/>
    <w:multiLevelType w:val="hybridMultilevel"/>
    <w:tmpl w:val="0DD4F3AE"/>
    <w:lvl w:ilvl="0" w:tplc="04090003">
      <w:start w:val="1"/>
      <w:numFmt w:val="bullet"/>
      <w:lvlText w:val="o"/>
      <w:lvlJc w:val="left"/>
      <w:pPr>
        <w:ind w:left="763" w:hanging="360"/>
      </w:pPr>
      <w:rPr>
        <w:rFonts w:ascii="Courier New" w:hAnsi="Courier New" w:cs="Courier New" w:hint="default"/>
        <w:b w:val="0"/>
        <w:i w:val="0"/>
        <w:strike w:val="0"/>
        <w:dstrike w:val="0"/>
        <w:color w:val="000000"/>
        <w:sz w:val="13"/>
        <w:szCs w:val="13"/>
        <w:u w:val="none" w:color="000000"/>
        <w:bdr w:val="none" w:sz="0" w:space="0" w:color="auto"/>
        <w:shd w:val="clear" w:color="auto" w:fill="auto"/>
        <w:vertAlign w:val="baseline"/>
      </w:rPr>
    </w:lvl>
    <w:lvl w:ilvl="1" w:tplc="FFFFFFFF">
      <w:start w:val="1"/>
      <w:numFmt w:val="bullet"/>
      <w:lvlText w:val="o"/>
      <w:lvlJc w:val="left"/>
      <w:pPr>
        <w:ind w:left="1680"/>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2" w:tplc="FFFFFFFF">
      <w:start w:val="1"/>
      <w:numFmt w:val="bullet"/>
      <w:lvlText w:val="▪"/>
      <w:lvlJc w:val="left"/>
      <w:pPr>
        <w:ind w:left="2400"/>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3" w:tplc="FFFFFFFF">
      <w:start w:val="1"/>
      <w:numFmt w:val="bullet"/>
      <w:lvlText w:val="•"/>
      <w:lvlJc w:val="left"/>
      <w:pPr>
        <w:ind w:left="3120"/>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4" w:tplc="FFFFFFFF">
      <w:start w:val="1"/>
      <w:numFmt w:val="bullet"/>
      <w:lvlText w:val="o"/>
      <w:lvlJc w:val="left"/>
      <w:pPr>
        <w:ind w:left="3840"/>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5" w:tplc="FFFFFFFF">
      <w:start w:val="1"/>
      <w:numFmt w:val="bullet"/>
      <w:lvlText w:val="▪"/>
      <w:lvlJc w:val="left"/>
      <w:pPr>
        <w:ind w:left="4560"/>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6" w:tplc="FFFFFFFF">
      <w:start w:val="1"/>
      <w:numFmt w:val="bullet"/>
      <w:lvlText w:val="•"/>
      <w:lvlJc w:val="left"/>
      <w:pPr>
        <w:ind w:left="5280"/>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7" w:tplc="FFFFFFFF">
      <w:start w:val="1"/>
      <w:numFmt w:val="bullet"/>
      <w:lvlText w:val="o"/>
      <w:lvlJc w:val="left"/>
      <w:pPr>
        <w:ind w:left="6000"/>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8" w:tplc="FFFFFFFF">
      <w:start w:val="1"/>
      <w:numFmt w:val="bullet"/>
      <w:lvlText w:val="▪"/>
      <w:lvlJc w:val="left"/>
      <w:pPr>
        <w:ind w:left="6720"/>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abstractNum>
  <w:abstractNum w:abstractNumId="15" w15:restartNumberingAfterBreak="0">
    <w:nsid w:val="47D27763"/>
    <w:multiLevelType w:val="hybridMultilevel"/>
    <w:tmpl w:val="D680AD84"/>
    <w:lvl w:ilvl="0" w:tplc="3CC6066C">
      <w:start w:val="2"/>
      <w:numFmt w:val="lowerRoman"/>
      <w:lvlText w:val="(%1)"/>
      <w:lvlJc w:val="left"/>
      <w:pPr>
        <w:ind w:left="1"/>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1" w:tplc="B33449F6">
      <w:start w:val="1"/>
      <w:numFmt w:val="lowerLetter"/>
      <w:lvlText w:val="%2"/>
      <w:lvlJc w:val="left"/>
      <w:pPr>
        <w:ind w:left="1124"/>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2" w:tplc="D55E2C14">
      <w:start w:val="1"/>
      <w:numFmt w:val="lowerRoman"/>
      <w:lvlText w:val="%3"/>
      <w:lvlJc w:val="left"/>
      <w:pPr>
        <w:ind w:left="1844"/>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3" w:tplc="7E2E0D12">
      <w:start w:val="1"/>
      <w:numFmt w:val="decimal"/>
      <w:lvlText w:val="%4"/>
      <w:lvlJc w:val="left"/>
      <w:pPr>
        <w:ind w:left="2564"/>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4" w:tplc="DBA62F10">
      <w:start w:val="1"/>
      <w:numFmt w:val="lowerLetter"/>
      <w:lvlText w:val="%5"/>
      <w:lvlJc w:val="left"/>
      <w:pPr>
        <w:ind w:left="3284"/>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5" w:tplc="F21CA3E6">
      <w:start w:val="1"/>
      <w:numFmt w:val="lowerRoman"/>
      <w:lvlText w:val="%6"/>
      <w:lvlJc w:val="left"/>
      <w:pPr>
        <w:ind w:left="4004"/>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6" w:tplc="30ACAC34">
      <w:start w:val="1"/>
      <w:numFmt w:val="decimal"/>
      <w:lvlText w:val="%7"/>
      <w:lvlJc w:val="left"/>
      <w:pPr>
        <w:ind w:left="4724"/>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7" w:tplc="DCAC4CBE">
      <w:start w:val="1"/>
      <w:numFmt w:val="lowerLetter"/>
      <w:lvlText w:val="%8"/>
      <w:lvlJc w:val="left"/>
      <w:pPr>
        <w:ind w:left="5444"/>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8" w:tplc="8BF4A720">
      <w:start w:val="1"/>
      <w:numFmt w:val="lowerRoman"/>
      <w:lvlText w:val="%9"/>
      <w:lvlJc w:val="left"/>
      <w:pPr>
        <w:ind w:left="6164"/>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abstractNum>
  <w:abstractNum w:abstractNumId="16" w15:restartNumberingAfterBreak="0">
    <w:nsid w:val="4A4B5B3D"/>
    <w:multiLevelType w:val="hybridMultilevel"/>
    <w:tmpl w:val="12965838"/>
    <w:lvl w:ilvl="0" w:tplc="D444F098">
      <w:start w:val="29"/>
      <w:numFmt w:val="bullet"/>
      <w:lvlText w:val="•"/>
      <w:lvlJc w:val="left"/>
      <w:pPr>
        <w:ind w:left="388" w:hanging="360"/>
      </w:pPr>
      <w:rPr>
        <w:rFonts w:ascii="Century Gothic" w:eastAsia="Century Gothic"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3F0477"/>
    <w:multiLevelType w:val="hybridMultilevel"/>
    <w:tmpl w:val="9C12EC32"/>
    <w:lvl w:ilvl="0" w:tplc="D444F098">
      <w:start w:val="29"/>
      <w:numFmt w:val="bullet"/>
      <w:lvlText w:val="•"/>
      <w:lvlJc w:val="left"/>
      <w:pPr>
        <w:ind w:left="415" w:hanging="360"/>
      </w:pPr>
      <w:rPr>
        <w:rFonts w:ascii="Century Gothic" w:eastAsia="Century Gothic" w:hAnsi="Century Gothic" w:cs="Century Gothic" w:hint="default"/>
        <w:b w:val="0"/>
        <w:i w:val="0"/>
        <w:strike w:val="0"/>
        <w:dstrike w:val="0"/>
        <w:color w:val="000000"/>
        <w:sz w:val="13"/>
        <w:szCs w:val="13"/>
        <w:u w:val="none" w:color="000000"/>
        <w:bdr w:val="none" w:sz="0" w:space="0" w:color="auto"/>
        <w:shd w:val="clear" w:color="auto" w:fill="auto"/>
        <w:vertAlign w:val="baseline"/>
      </w:rPr>
    </w:lvl>
    <w:lvl w:ilvl="1" w:tplc="FFFFFFFF">
      <w:start w:val="1"/>
      <w:numFmt w:val="bullet"/>
      <w:lvlText w:val="o"/>
      <w:lvlJc w:val="left"/>
      <w:pPr>
        <w:ind w:left="1332"/>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2" w:tplc="FFFFFFFF">
      <w:start w:val="1"/>
      <w:numFmt w:val="bullet"/>
      <w:lvlText w:val="▪"/>
      <w:lvlJc w:val="left"/>
      <w:pPr>
        <w:ind w:left="2052"/>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3" w:tplc="FFFFFFFF">
      <w:start w:val="1"/>
      <w:numFmt w:val="bullet"/>
      <w:lvlText w:val="•"/>
      <w:lvlJc w:val="left"/>
      <w:pPr>
        <w:ind w:left="2772"/>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4" w:tplc="FFFFFFFF">
      <w:start w:val="1"/>
      <w:numFmt w:val="bullet"/>
      <w:lvlText w:val="o"/>
      <w:lvlJc w:val="left"/>
      <w:pPr>
        <w:ind w:left="3492"/>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5" w:tplc="FFFFFFFF">
      <w:start w:val="1"/>
      <w:numFmt w:val="bullet"/>
      <w:lvlText w:val="▪"/>
      <w:lvlJc w:val="left"/>
      <w:pPr>
        <w:ind w:left="4212"/>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6" w:tplc="FFFFFFFF">
      <w:start w:val="1"/>
      <w:numFmt w:val="bullet"/>
      <w:lvlText w:val="•"/>
      <w:lvlJc w:val="left"/>
      <w:pPr>
        <w:ind w:left="4932"/>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7" w:tplc="FFFFFFFF">
      <w:start w:val="1"/>
      <w:numFmt w:val="bullet"/>
      <w:lvlText w:val="o"/>
      <w:lvlJc w:val="left"/>
      <w:pPr>
        <w:ind w:left="5652"/>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8" w:tplc="FFFFFFFF">
      <w:start w:val="1"/>
      <w:numFmt w:val="bullet"/>
      <w:lvlText w:val="▪"/>
      <w:lvlJc w:val="left"/>
      <w:pPr>
        <w:ind w:left="6372"/>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abstractNum>
  <w:abstractNum w:abstractNumId="18" w15:restartNumberingAfterBreak="0">
    <w:nsid w:val="55AC6337"/>
    <w:multiLevelType w:val="hybridMultilevel"/>
    <w:tmpl w:val="26C248E6"/>
    <w:lvl w:ilvl="0" w:tplc="D444F098">
      <w:start w:val="29"/>
      <w:numFmt w:val="bullet"/>
      <w:lvlText w:val="•"/>
      <w:lvlJc w:val="left"/>
      <w:pPr>
        <w:ind w:left="1104" w:hanging="360"/>
      </w:pPr>
      <w:rPr>
        <w:rFonts w:ascii="Century Gothic" w:eastAsia="Century Gothic" w:hAnsi="Century Gothic" w:cs="Century Gothic"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19" w15:restartNumberingAfterBreak="0">
    <w:nsid w:val="55D04CFE"/>
    <w:multiLevelType w:val="hybridMultilevel"/>
    <w:tmpl w:val="3126C680"/>
    <w:lvl w:ilvl="0" w:tplc="D444F098">
      <w:start w:val="29"/>
      <w:numFmt w:val="bullet"/>
      <w:lvlText w:val="•"/>
      <w:lvlJc w:val="left"/>
      <w:pPr>
        <w:ind w:left="781" w:hanging="360"/>
      </w:pPr>
      <w:rPr>
        <w:rFonts w:ascii="Century Gothic" w:eastAsia="Century Gothic" w:hAnsi="Century Gothic" w:cs="Century Gothic" w:hint="default"/>
        <w:b w:val="0"/>
        <w:i w:val="0"/>
        <w:strike w:val="0"/>
        <w:dstrike w:val="0"/>
        <w:color w:val="000000"/>
        <w:sz w:val="13"/>
        <w:szCs w:val="13"/>
        <w:u w:val="none" w:color="000000"/>
        <w:bdr w:val="none" w:sz="0" w:space="0" w:color="auto"/>
        <w:shd w:val="clear" w:color="auto" w:fill="auto"/>
        <w:vertAlign w:val="baseline"/>
      </w:rPr>
    </w:lvl>
    <w:lvl w:ilvl="1" w:tplc="FFFFFFFF">
      <w:start w:val="1"/>
      <w:numFmt w:val="bullet"/>
      <w:lvlText w:val="o"/>
      <w:lvlJc w:val="left"/>
      <w:pPr>
        <w:ind w:left="1141"/>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2" w:tplc="FFFFFFFF">
      <w:start w:val="1"/>
      <w:numFmt w:val="bullet"/>
      <w:lvlText w:val="▪"/>
      <w:lvlJc w:val="left"/>
      <w:pPr>
        <w:ind w:left="1861"/>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3" w:tplc="FFFFFFFF">
      <w:start w:val="1"/>
      <w:numFmt w:val="bullet"/>
      <w:lvlText w:val="•"/>
      <w:lvlJc w:val="left"/>
      <w:pPr>
        <w:ind w:left="2581"/>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4" w:tplc="FFFFFFFF">
      <w:start w:val="1"/>
      <w:numFmt w:val="bullet"/>
      <w:lvlText w:val="o"/>
      <w:lvlJc w:val="left"/>
      <w:pPr>
        <w:ind w:left="3301"/>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5" w:tplc="FFFFFFFF">
      <w:start w:val="1"/>
      <w:numFmt w:val="bullet"/>
      <w:lvlText w:val="▪"/>
      <w:lvlJc w:val="left"/>
      <w:pPr>
        <w:ind w:left="4021"/>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6" w:tplc="FFFFFFFF">
      <w:start w:val="1"/>
      <w:numFmt w:val="bullet"/>
      <w:lvlText w:val="•"/>
      <w:lvlJc w:val="left"/>
      <w:pPr>
        <w:ind w:left="4741"/>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7" w:tplc="FFFFFFFF">
      <w:start w:val="1"/>
      <w:numFmt w:val="bullet"/>
      <w:lvlText w:val="o"/>
      <w:lvlJc w:val="left"/>
      <w:pPr>
        <w:ind w:left="5461"/>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8" w:tplc="FFFFFFFF">
      <w:start w:val="1"/>
      <w:numFmt w:val="bullet"/>
      <w:lvlText w:val="▪"/>
      <w:lvlJc w:val="left"/>
      <w:pPr>
        <w:ind w:left="6181"/>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abstractNum>
  <w:abstractNum w:abstractNumId="20" w15:restartNumberingAfterBreak="0">
    <w:nsid w:val="5C7B29FA"/>
    <w:multiLevelType w:val="hybridMultilevel"/>
    <w:tmpl w:val="2FF4161E"/>
    <w:lvl w:ilvl="0" w:tplc="E842EC00">
      <w:start w:val="1"/>
      <w:numFmt w:val="bullet"/>
      <w:lvlText w:val="-"/>
      <w:lvlJc w:val="left"/>
      <w:pPr>
        <w:ind w:left="274"/>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1" w:tplc="5D82CEC8">
      <w:start w:val="1"/>
      <w:numFmt w:val="bullet"/>
      <w:lvlText w:val="o"/>
      <w:lvlJc w:val="left"/>
      <w:pPr>
        <w:ind w:left="1332"/>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2" w:tplc="6318EABE">
      <w:start w:val="1"/>
      <w:numFmt w:val="bullet"/>
      <w:lvlText w:val="▪"/>
      <w:lvlJc w:val="left"/>
      <w:pPr>
        <w:ind w:left="2052"/>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3" w:tplc="FEE41E92">
      <w:start w:val="1"/>
      <w:numFmt w:val="bullet"/>
      <w:lvlText w:val="•"/>
      <w:lvlJc w:val="left"/>
      <w:pPr>
        <w:ind w:left="2772"/>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4" w:tplc="35D6D15E">
      <w:start w:val="1"/>
      <w:numFmt w:val="bullet"/>
      <w:lvlText w:val="o"/>
      <w:lvlJc w:val="left"/>
      <w:pPr>
        <w:ind w:left="3492"/>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5" w:tplc="A734138C">
      <w:start w:val="1"/>
      <w:numFmt w:val="bullet"/>
      <w:lvlText w:val="▪"/>
      <w:lvlJc w:val="left"/>
      <w:pPr>
        <w:ind w:left="4212"/>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6" w:tplc="34C0F4BC">
      <w:start w:val="1"/>
      <w:numFmt w:val="bullet"/>
      <w:lvlText w:val="•"/>
      <w:lvlJc w:val="left"/>
      <w:pPr>
        <w:ind w:left="4932"/>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7" w:tplc="6DFCD1B6">
      <w:start w:val="1"/>
      <w:numFmt w:val="bullet"/>
      <w:lvlText w:val="o"/>
      <w:lvlJc w:val="left"/>
      <w:pPr>
        <w:ind w:left="5652"/>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8" w:tplc="DA2EC698">
      <w:start w:val="1"/>
      <w:numFmt w:val="bullet"/>
      <w:lvlText w:val="▪"/>
      <w:lvlJc w:val="left"/>
      <w:pPr>
        <w:ind w:left="6372"/>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abstractNum>
  <w:abstractNum w:abstractNumId="21" w15:restartNumberingAfterBreak="0">
    <w:nsid w:val="5EE95BCE"/>
    <w:multiLevelType w:val="hybridMultilevel"/>
    <w:tmpl w:val="4F7A5720"/>
    <w:lvl w:ilvl="0" w:tplc="07187A0E">
      <w:start w:val="1"/>
      <w:numFmt w:val="decimal"/>
      <w:lvlText w:val="(%1)"/>
      <w:lvlJc w:val="left"/>
      <w:pPr>
        <w:ind w:left="362"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2" w15:restartNumberingAfterBreak="0">
    <w:nsid w:val="64C52273"/>
    <w:multiLevelType w:val="hybridMultilevel"/>
    <w:tmpl w:val="7CE854C4"/>
    <w:lvl w:ilvl="0" w:tplc="58D0B1BE">
      <w:start w:val="1"/>
      <w:numFmt w:val="lowerRoman"/>
      <w:lvlText w:val="(%1)"/>
      <w:lvlJc w:val="left"/>
      <w:pPr>
        <w:ind w:left="165"/>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1" w:tplc="4A087A1E">
      <w:start w:val="1"/>
      <w:numFmt w:val="lowerLetter"/>
      <w:lvlText w:val="%2"/>
      <w:lvlJc w:val="left"/>
      <w:pPr>
        <w:ind w:left="1129"/>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2" w:tplc="3AFEAA30">
      <w:start w:val="1"/>
      <w:numFmt w:val="lowerRoman"/>
      <w:lvlText w:val="%3"/>
      <w:lvlJc w:val="left"/>
      <w:pPr>
        <w:ind w:left="1849"/>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3" w:tplc="64E2A408">
      <w:start w:val="1"/>
      <w:numFmt w:val="decimal"/>
      <w:lvlText w:val="%4"/>
      <w:lvlJc w:val="left"/>
      <w:pPr>
        <w:ind w:left="2569"/>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4" w:tplc="3EB868D6">
      <w:start w:val="1"/>
      <w:numFmt w:val="lowerLetter"/>
      <w:lvlText w:val="%5"/>
      <w:lvlJc w:val="left"/>
      <w:pPr>
        <w:ind w:left="3289"/>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5" w:tplc="444CA2D0">
      <w:start w:val="1"/>
      <w:numFmt w:val="lowerRoman"/>
      <w:lvlText w:val="%6"/>
      <w:lvlJc w:val="left"/>
      <w:pPr>
        <w:ind w:left="4009"/>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6" w:tplc="914450CE">
      <w:start w:val="1"/>
      <w:numFmt w:val="decimal"/>
      <w:lvlText w:val="%7"/>
      <w:lvlJc w:val="left"/>
      <w:pPr>
        <w:ind w:left="4729"/>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7" w:tplc="7268A318">
      <w:start w:val="1"/>
      <w:numFmt w:val="lowerLetter"/>
      <w:lvlText w:val="%8"/>
      <w:lvlJc w:val="left"/>
      <w:pPr>
        <w:ind w:left="5449"/>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8" w:tplc="740458D8">
      <w:start w:val="1"/>
      <w:numFmt w:val="lowerRoman"/>
      <w:lvlText w:val="%9"/>
      <w:lvlJc w:val="left"/>
      <w:pPr>
        <w:ind w:left="6169"/>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abstractNum>
  <w:abstractNum w:abstractNumId="23" w15:restartNumberingAfterBreak="0">
    <w:nsid w:val="68223ED7"/>
    <w:multiLevelType w:val="hybridMultilevel"/>
    <w:tmpl w:val="0494DC02"/>
    <w:lvl w:ilvl="0" w:tplc="F8101D42">
      <w:start w:val="4"/>
      <w:numFmt w:val="lowerRoman"/>
      <w:lvlText w:val="(%1)"/>
      <w:lvlJc w:val="left"/>
      <w:pPr>
        <w:ind w:left="0"/>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1" w:tplc="B632146A">
      <w:start w:val="1"/>
      <w:numFmt w:val="lowerLetter"/>
      <w:lvlText w:val="%2"/>
      <w:lvlJc w:val="left"/>
      <w:pPr>
        <w:ind w:left="1122"/>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2" w:tplc="65607344">
      <w:start w:val="1"/>
      <w:numFmt w:val="lowerRoman"/>
      <w:lvlText w:val="%3"/>
      <w:lvlJc w:val="left"/>
      <w:pPr>
        <w:ind w:left="1842"/>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3" w:tplc="96B07368">
      <w:start w:val="1"/>
      <w:numFmt w:val="decimal"/>
      <w:lvlText w:val="%4"/>
      <w:lvlJc w:val="left"/>
      <w:pPr>
        <w:ind w:left="2562"/>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4" w:tplc="DE168D74">
      <w:start w:val="1"/>
      <w:numFmt w:val="lowerLetter"/>
      <w:lvlText w:val="%5"/>
      <w:lvlJc w:val="left"/>
      <w:pPr>
        <w:ind w:left="3282"/>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5" w:tplc="033ED4FA">
      <w:start w:val="1"/>
      <w:numFmt w:val="lowerRoman"/>
      <w:lvlText w:val="%6"/>
      <w:lvlJc w:val="left"/>
      <w:pPr>
        <w:ind w:left="4002"/>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6" w:tplc="19760518">
      <w:start w:val="1"/>
      <w:numFmt w:val="decimal"/>
      <w:lvlText w:val="%7"/>
      <w:lvlJc w:val="left"/>
      <w:pPr>
        <w:ind w:left="4722"/>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7" w:tplc="A89039E4">
      <w:start w:val="1"/>
      <w:numFmt w:val="lowerLetter"/>
      <w:lvlText w:val="%8"/>
      <w:lvlJc w:val="left"/>
      <w:pPr>
        <w:ind w:left="5442"/>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8" w:tplc="2ABE3834">
      <w:start w:val="1"/>
      <w:numFmt w:val="lowerRoman"/>
      <w:lvlText w:val="%9"/>
      <w:lvlJc w:val="left"/>
      <w:pPr>
        <w:ind w:left="6162"/>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abstractNum>
  <w:abstractNum w:abstractNumId="24" w15:restartNumberingAfterBreak="0">
    <w:nsid w:val="6F4867B9"/>
    <w:multiLevelType w:val="hybridMultilevel"/>
    <w:tmpl w:val="AE5A2094"/>
    <w:lvl w:ilvl="0" w:tplc="D444F098">
      <w:start w:val="29"/>
      <w:numFmt w:val="bullet"/>
      <w:lvlText w:val="•"/>
      <w:lvlJc w:val="left"/>
      <w:pPr>
        <w:ind w:left="415" w:hanging="360"/>
      </w:pPr>
      <w:rPr>
        <w:rFonts w:ascii="Century Gothic" w:eastAsia="Century Gothic" w:hAnsi="Century Gothic" w:cs="Century Gothic"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25" w15:restartNumberingAfterBreak="0">
    <w:nsid w:val="732C3AD2"/>
    <w:multiLevelType w:val="hybridMultilevel"/>
    <w:tmpl w:val="9A240578"/>
    <w:lvl w:ilvl="0" w:tplc="1A5CC280">
      <w:start w:val="1"/>
      <w:numFmt w:val="bullet"/>
      <w:lvlText w:val="-"/>
      <w:lvlJc w:val="left"/>
      <w:pPr>
        <w:ind w:left="83"/>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1" w:tplc="2B6C4A00">
      <w:start w:val="1"/>
      <w:numFmt w:val="bullet"/>
      <w:lvlText w:val="o"/>
      <w:lvlJc w:val="left"/>
      <w:pPr>
        <w:ind w:left="1141"/>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2" w:tplc="4612AD36">
      <w:start w:val="1"/>
      <w:numFmt w:val="bullet"/>
      <w:lvlText w:val="▪"/>
      <w:lvlJc w:val="left"/>
      <w:pPr>
        <w:ind w:left="1861"/>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3" w:tplc="62DCEED2">
      <w:start w:val="1"/>
      <w:numFmt w:val="bullet"/>
      <w:lvlText w:val="•"/>
      <w:lvlJc w:val="left"/>
      <w:pPr>
        <w:ind w:left="2581"/>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4" w:tplc="A3349560">
      <w:start w:val="1"/>
      <w:numFmt w:val="bullet"/>
      <w:lvlText w:val="o"/>
      <w:lvlJc w:val="left"/>
      <w:pPr>
        <w:ind w:left="3301"/>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5" w:tplc="2F70438A">
      <w:start w:val="1"/>
      <w:numFmt w:val="bullet"/>
      <w:lvlText w:val="▪"/>
      <w:lvlJc w:val="left"/>
      <w:pPr>
        <w:ind w:left="4021"/>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6" w:tplc="50A4390A">
      <w:start w:val="1"/>
      <w:numFmt w:val="bullet"/>
      <w:lvlText w:val="•"/>
      <w:lvlJc w:val="left"/>
      <w:pPr>
        <w:ind w:left="4741"/>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7" w:tplc="C04E01A8">
      <w:start w:val="1"/>
      <w:numFmt w:val="bullet"/>
      <w:lvlText w:val="o"/>
      <w:lvlJc w:val="left"/>
      <w:pPr>
        <w:ind w:left="5461"/>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lvl w:ilvl="8" w:tplc="DBAE26B4">
      <w:start w:val="1"/>
      <w:numFmt w:val="bullet"/>
      <w:lvlText w:val="▪"/>
      <w:lvlJc w:val="left"/>
      <w:pPr>
        <w:ind w:left="6181"/>
      </w:pPr>
      <w:rPr>
        <w:rFonts w:ascii="Century Gothic" w:eastAsia="Century Gothic" w:hAnsi="Century Gothic" w:cs="Century Gothic"/>
        <w:b w:val="0"/>
        <w:i w:val="0"/>
        <w:strike w:val="0"/>
        <w:dstrike w:val="0"/>
        <w:color w:val="000000"/>
        <w:sz w:val="13"/>
        <w:szCs w:val="13"/>
        <w:u w:val="none" w:color="000000"/>
        <w:bdr w:val="none" w:sz="0" w:space="0" w:color="auto"/>
        <w:shd w:val="clear" w:color="auto" w:fill="auto"/>
        <w:vertAlign w:val="baseline"/>
      </w:rPr>
    </w:lvl>
  </w:abstractNum>
  <w:abstractNum w:abstractNumId="26" w15:restartNumberingAfterBreak="0">
    <w:nsid w:val="76CD5630"/>
    <w:multiLevelType w:val="hybridMultilevel"/>
    <w:tmpl w:val="93EA230E"/>
    <w:lvl w:ilvl="0" w:tplc="3280AC46">
      <w:start w:val="1"/>
      <w:numFmt w:val="lowerRoman"/>
      <w:suff w:val="nothing"/>
      <w:lvlText w:val="(%1)"/>
      <w:lvlJc w:val="left"/>
      <w:pPr>
        <w:ind w:left="0" w:firstLine="24"/>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num w:numId="1" w16cid:durableId="1973366814">
    <w:abstractNumId w:val="4"/>
  </w:num>
  <w:num w:numId="2" w16cid:durableId="33428450">
    <w:abstractNumId w:val="23"/>
  </w:num>
  <w:num w:numId="3" w16cid:durableId="1927882805">
    <w:abstractNumId w:val="15"/>
  </w:num>
  <w:num w:numId="4" w16cid:durableId="217205189">
    <w:abstractNumId w:val="5"/>
  </w:num>
  <w:num w:numId="5" w16cid:durableId="1160997283">
    <w:abstractNumId w:val="20"/>
  </w:num>
  <w:num w:numId="6" w16cid:durableId="1865289797">
    <w:abstractNumId w:val="7"/>
  </w:num>
  <w:num w:numId="7" w16cid:durableId="22480406">
    <w:abstractNumId w:val="22"/>
  </w:num>
  <w:num w:numId="8" w16cid:durableId="1147284150">
    <w:abstractNumId w:val="25"/>
  </w:num>
  <w:num w:numId="9" w16cid:durableId="1814982705">
    <w:abstractNumId w:val="2"/>
  </w:num>
  <w:num w:numId="10" w16cid:durableId="1715881489">
    <w:abstractNumId w:val="9"/>
  </w:num>
  <w:num w:numId="11" w16cid:durableId="1096482817">
    <w:abstractNumId w:val="3"/>
  </w:num>
  <w:num w:numId="12" w16cid:durableId="32848616">
    <w:abstractNumId w:val="0"/>
  </w:num>
  <w:num w:numId="13" w16cid:durableId="1247225675">
    <w:abstractNumId w:val="21"/>
  </w:num>
  <w:num w:numId="14" w16cid:durableId="385036093">
    <w:abstractNumId w:val="8"/>
  </w:num>
  <w:num w:numId="15" w16cid:durableId="1539661085">
    <w:abstractNumId w:val="26"/>
  </w:num>
  <w:num w:numId="16" w16cid:durableId="947735366">
    <w:abstractNumId w:val="12"/>
  </w:num>
  <w:num w:numId="17" w16cid:durableId="600646746">
    <w:abstractNumId w:val="11"/>
  </w:num>
  <w:num w:numId="18" w16cid:durableId="2093576267">
    <w:abstractNumId w:val="16"/>
  </w:num>
  <w:num w:numId="19" w16cid:durableId="1404251823">
    <w:abstractNumId w:val="24"/>
  </w:num>
  <w:num w:numId="20" w16cid:durableId="1811557684">
    <w:abstractNumId w:val="17"/>
  </w:num>
  <w:num w:numId="21" w16cid:durableId="124659110">
    <w:abstractNumId w:val="10"/>
  </w:num>
  <w:num w:numId="22" w16cid:durableId="406075173">
    <w:abstractNumId w:val="13"/>
  </w:num>
  <w:num w:numId="23" w16cid:durableId="727655421">
    <w:abstractNumId w:val="14"/>
  </w:num>
  <w:num w:numId="24" w16cid:durableId="1981227834">
    <w:abstractNumId w:val="19"/>
  </w:num>
  <w:num w:numId="25" w16cid:durableId="1250504423">
    <w:abstractNumId w:val="6"/>
  </w:num>
  <w:num w:numId="26" w16cid:durableId="2046445574">
    <w:abstractNumId w:val="1"/>
  </w:num>
  <w:num w:numId="27" w16cid:durableId="160924189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812"/>
    <w:rsid w:val="00003955"/>
    <w:rsid w:val="00083B5D"/>
    <w:rsid w:val="000B1F4D"/>
    <w:rsid w:val="000B4853"/>
    <w:rsid w:val="000D30F6"/>
    <w:rsid w:val="000D6EC0"/>
    <w:rsid w:val="000F00FD"/>
    <w:rsid w:val="000F79CF"/>
    <w:rsid w:val="000F7B9D"/>
    <w:rsid w:val="00106FAA"/>
    <w:rsid w:val="001202B0"/>
    <w:rsid w:val="001362C1"/>
    <w:rsid w:val="001468EF"/>
    <w:rsid w:val="00146C9F"/>
    <w:rsid w:val="00151702"/>
    <w:rsid w:val="00154FAF"/>
    <w:rsid w:val="00157B6E"/>
    <w:rsid w:val="0017600D"/>
    <w:rsid w:val="00180F4E"/>
    <w:rsid w:val="00195637"/>
    <w:rsid w:val="001C34CE"/>
    <w:rsid w:val="001C6388"/>
    <w:rsid w:val="001D3AD4"/>
    <w:rsid w:val="001F50C5"/>
    <w:rsid w:val="001F6A32"/>
    <w:rsid w:val="001F79DD"/>
    <w:rsid w:val="0022092C"/>
    <w:rsid w:val="00222D96"/>
    <w:rsid w:val="0022432A"/>
    <w:rsid w:val="00234055"/>
    <w:rsid w:val="00240317"/>
    <w:rsid w:val="00247549"/>
    <w:rsid w:val="0026358A"/>
    <w:rsid w:val="00270539"/>
    <w:rsid w:val="002C2CA5"/>
    <w:rsid w:val="002E2944"/>
    <w:rsid w:val="002F0FCF"/>
    <w:rsid w:val="00304EBF"/>
    <w:rsid w:val="00345075"/>
    <w:rsid w:val="00346DDE"/>
    <w:rsid w:val="00363381"/>
    <w:rsid w:val="003641FC"/>
    <w:rsid w:val="003769BC"/>
    <w:rsid w:val="003842DA"/>
    <w:rsid w:val="00393B6B"/>
    <w:rsid w:val="00396E37"/>
    <w:rsid w:val="003C4BFE"/>
    <w:rsid w:val="003D2886"/>
    <w:rsid w:val="003D754F"/>
    <w:rsid w:val="003D76DF"/>
    <w:rsid w:val="003E4519"/>
    <w:rsid w:val="003E5449"/>
    <w:rsid w:val="00401784"/>
    <w:rsid w:val="0040306B"/>
    <w:rsid w:val="00407E74"/>
    <w:rsid w:val="00423509"/>
    <w:rsid w:val="00424C7C"/>
    <w:rsid w:val="00437442"/>
    <w:rsid w:val="004429A8"/>
    <w:rsid w:val="004660D0"/>
    <w:rsid w:val="00485F7D"/>
    <w:rsid w:val="00493C7A"/>
    <w:rsid w:val="00494BDE"/>
    <w:rsid w:val="004A0787"/>
    <w:rsid w:val="004B743D"/>
    <w:rsid w:val="004D57EC"/>
    <w:rsid w:val="004F41A1"/>
    <w:rsid w:val="00503D0D"/>
    <w:rsid w:val="00515761"/>
    <w:rsid w:val="00523C5B"/>
    <w:rsid w:val="00535DEC"/>
    <w:rsid w:val="00535E9E"/>
    <w:rsid w:val="0054053E"/>
    <w:rsid w:val="00541942"/>
    <w:rsid w:val="00562543"/>
    <w:rsid w:val="00564085"/>
    <w:rsid w:val="00580878"/>
    <w:rsid w:val="00585640"/>
    <w:rsid w:val="005935AC"/>
    <w:rsid w:val="005B2072"/>
    <w:rsid w:val="005B6B8F"/>
    <w:rsid w:val="005D0C0B"/>
    <w:rsid w:val="005D3B70"/>
    <w:rsid w:val="005E151C"/>
    <w:rsid w:val="005F0F0C"/>
    <w:rsid w:val="006028D9"/>
    <w:rsid w:val="00621193"/>
    <w:rsid w:val="00647CCE"/>
    <w:rsid w:val="006640DE"/>
    <w:rsid w:val="00666A29"/>
    <w:rsid w:val="006A063A"/>
    <w:rsid w:val="006B06A7"/>
    <w:rsid w:val="006B1CF9"/>
    <w:rsid w:val="006C1807"/>
    <w:rsid w:val="006C4812"/>
    <w:rsid w:val="006D334C"/>
    <w:rsid w:val="006D4E6A"/>
    <w:rsid w:val="006E018C"/>
    <w:rsid w:val="006E1AD7"/>
    <w:rsid w:val="00701B1F"/>
    <w:rsid w:val="007100AF"/>
    <w:rsid w:val="00740EAE"/>
    <w:rsid w:val="00746052"/>
    <w:rsid w:val="007460DE"/>
    <w:rsid w:val="00760389"/>
    <w:rsid w:val="0076593F"/>
    <w:rsid w:val="007845B9"/>
    <w:rsid w:val="00791FC3"/>
    <w:rsid w:val="00794485"/>
    <w:rsid w:val="007B6308"/>
    <w:rsid w:val="007E4340"/>
    <w:rsid w:val="0081411D"/>
    <w:rsid w:val="00817CE7"/>
    <w:rsid w:val="00817D7B"/>
    <w:rsid w:val="008209EF"/>
    <w:rsid w:val="00832517"/>
    <w:rsid w:val="008410B8"/>
    <w:rsid w:val="00844298"/>
    <w:rsid w:val="00845B42"/>
    <w:rsid w:val="00856640"/>
    <w:rsid w:val="00862DEE"/>
    <w:rsid w:val="008761A2"/>
    <w:rsid w:val="00877793"/>
    <w:rsid w:val="008B0F71"/>
    <w:rsid w:val="008C0A15"/>
    <w:rsid w:val="008C7673"/>
    <w:rsid w:val="008F0C15"/>
    <w:rsid w:val="0091624F"/>
    <w:rsid w:val="009368B0"/>
    <w:rsid w:val="009369BA"/>
    <w:rsid w:val="00942D3F"/>
    <w:rsid w:val="00972800"/>
    <w:rsid w:val="0097436E"/>
    <w:rsid w:val="00992074"/>
    <w:rsid w:val="009A20C8"/>
    <w:rsid w:val="009A4EDD"/>
    <w:rsid w:val="009B1456"/>
    <w:rsid w:val="009B19CF"/>
    <w:rsid w:val="009E5BD5"/>
    <w:rsid w:val="009F52E3"/>
    <w:rsid w:val="009F7CAC"/>
    <w:rsid w:val="00A011F9"/>
    <w:rsid w:val="00A037FA"/>
    <w:rsid w:val="00A10B64"/>
    <w:rsid w:val="00A1170A"/>
    <w:rsid w:val="00A11B4A"/>
    <w:rsid w:val="00A23D06"/>
    <w:rsid w:val="00A249C4"/>
    <w:rsid w:val="00A4739C"/>
    <w:rsid w:val="00AD611E"/>
    <w:rsid w:val="00AE708B"/>
    <w:rsid w:val="00B02A95"/>
    <w:rsid w:val="00B034C3"/>
    <w:rsid w:val="00B20247"/>
    <w:rsid w:val="00B21DFA"/>
    <w:rsid w:val="00B22C58"/>
    <w:rsid w:val="00B23E46"/>
    <w:rsid w:val="00B756E2"/>
    <w:rsid w:val="00B8456F"/>
    <w:rsid w:val="00BB30ED"/>
    <w:rsid w:val="00BD4FD4"/>
    <w:rsid w:val="00BE64F9"/>
    <w:rsid w:val="00BF0853"/>
    <w:rsid w:val="00BF3E71"/>
    <w:rsid w:val="00C573AF"/>
    <w:rsid w:val="00C7396D"/>
    <w:rsid w:val="00C9600E"/>
    <w:rsid w:val="00CB51EA"/>
    <w:rsid w:val="00CC574B"/>
    <w:rsid w:val="00CD069B"/>
    <w:rsid w:val="00CD115D"/>
    <w:rsid w:val="00CE458E"/>
    <w:rsid w:val="00CE739F"/>
    <w:rsid w:val="00CF2EFD"/>
    <w:rsid w:val="00D1243F"/>
    <w:rsid w:val="00D16F5B"/>
    <w:rsid w:val="00D51E8B"/>
    <w:rsid w:val="00D61C33"/>
    <w:rsid w:val="00D73840"/>
    <w:rsid w:val="00D9495C"/>
    <w:rsid w:val="00DA08C6"/>
    <w:rsid w:val="00DA7DAF"/>
    <w:rsid w:val="00DB3180"/>
    <w:rsid w:val="00DD06F9"/>
    <w:rsid w:val="00DD67EA"/>
    <w:rsid w:val="00E05333"/>
    <w:rsid w:val="00E0780E"/>
    <w:rsid w:val="00E12071"/>
    <w:rsid w:val="00E22ACD"/>
    <w:rsid w:val="00E24E25"/>
    <w:rsid w:val="00E27E24"/>
    <w:rsid w:val="00E45D22"/>
    <w:rsid w:val="00E618DF"/>
    <w:rsid w:val="00EB5486"/>
    <w:rsid w:val="00EE22F8"/>
    <w:rsid w:val="00EE5E6E"/>
    <w:rsid w:val="00EF5829"/>
    <w:rsid w:val="00F20F3E"/>
    <w:rsid w:val="00F26797"/>
    <w:rsid w:val="00F34C25"/>
    <w:rsid w:val="00F41FAE"/>
    <w:rsid w:val="00F56780"/>
    <w:rsid w:val="00F60E00"/>
    <w:rsid w:val="00F66C69"/>
    <w:rsid w:val="00F73EA8"/>
    <w:rsid w:val="00F850BE"/>
    <w:rsid w:val="00F95202"/>
    <w:rsid w:val="00FA00AF"/>
    <w:rsid w:val="00FD0C63"/>
    <w:rsid w:val="00FE37EB"/>
    <w:rsid w:val="00FF7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B6B10"/>
  <w15:docId w15:val="{60D56DD3-395D-DB42-A00B-12EB6478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308"/>
    <w:pPr>
      <w:spacing w:after="3" w:line="259" w:lineRule="auto"/>
      <w:ind w:left="3212" w:hanging="10"/>
    </w:pPr>
    <w:rPr>
      <w:rFonts w:ascii="Century Gothic" w:eastAsia="Century Gothic" w:hAnsi="Century Gothic" w:cs="Century Gothic"/>
      <w:color w:val="000000"/>
      <w:sz w:val="13"/>
    </w:rPr>
  </w:style>
  <w:style w:type="paragraph" w:styleId="Heading1">
    <w:name w:val="heading 1"/>
    <w:next w:val="Normal"/>
    <w:link w:val="Heading1Char"/>
    <w:uiPriority w:val="9"/>
    <w:qFormat/>
    <w:pPr>
      <w:keepNext/>
      <w:keepLines/>
      <w:spacing w:line="259" w:lineRule="auto"/>
      <w:ind w:left="3201"/>
      <w:outlineLvl w:val="0"/>
    </w:pPr>
    <w:rPr>
      <w:rFonts w:ascii="Century Gothic" w:eastAsia="Century Gothic" w:hAnsi="Century Gothic" w:cs="Century Gothic"/>
      <w:color w:val="000000"/>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entury Gothic" w:eastAsia="Century Gothic" w:hAnsi="Century Gothic" w:cs="Century Gothic"/>
      <w:color w:val="000000"/>
      <w:sz w:val="27"/>
    </w:rPr>
  </w:style>
  <w:style w:type="table" w:customStyle="1" w:styleId="TableGrid">
    <w:name w:val="TableGrid"/>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F95202"/>
    <w:rPr>
      <w:sz w:val="16"/>
      <w:szCs w:val="16"/>
    </w:rPr>
  </w:style>
  <w:style w:type="paragraph" w:styleId="CommentText">
    <w:name w:val="annotation text"/>
    <w:basedOn w:val="Normal"/>
    <w:link w:val="CommentTextChar"/>
    <w:uiPriority w:val="99"/>
    <w:semiHidden/>
    <w:unhideWhenUsed/>
    <w:rsid w:val="00F95202"/>
    <w:pPr>
      <w:spacing w:line="240" w:lineRule="auto"/>
    </w:pPr>
    <w:rPr>
      <w:sz w:val="20"/>
      <w:szCs w:val="20"/>
    </w:rPr>
  </w:style>
  <w:style w:type="character" w:customStyle="1" w:styleId="CommentTextChar">
    <w:name w:val="Comment Text Char"/>
    <w:basedOn w:val="DefaultParagraphFont"/>
    <w:link w:val="CommentText"/>
    <w:uiPriority w:val="99"/>
    <w:semiHidden/>
    <w:rsid w:val="00F95202"/>
    <w:rPr>
      <w:rFonts w:ascii="Century Gothic" w:eastAsia="Century Gothic" w:hAnsi="Century Gothic" w:cs="Century Gothic"/>
      <w:color w:val="000000"/>
      <w:sz w:val="20"/>
      <w:szCs w:val="20"/>
    </w:rPr>
  </w:style>
  <w:style w:type="paragraph" w:styleId="CommentSubject">
    <w:name w:val="annotation subject"/>
    <w:basedOn w:val="CommentText"/>
    <w:next w:val="CommentText"/>
    <w:link w:val="CommentSubjectChar"/>
    <w:uiPriority w:val="99"/>
    <w:semiHidden/>
    <w:unhideWhenUsed/>
    <w:rsid w:val="00F95202"/>
    <w:rPr>
      <w:b/>
      <w:bCs/>
    </w:rPr>
  </w:style>
  <w:style w:type="character" w:customStyle="1" w:styleId="CommentSubjectChar">
    <w:name w:val="Comment Subject Char"/>
    <w:basedOn w:val="CommentTextChar"/>
    <w:link w:val="CommentSubject"/>
    <w:uiPriority w:val="99"/>
    <w:semiHidden/>
    <w:rsid w:val="00F95202"/>
    <w:rPr>
      <w:rFonts w:ascii="Century Gothic" w:eastAsia="Century Gothic" w:hAnsi="Century Gothic" w:cs="Century Gothic"/>
      <w:b/>
      <w:bCs/>
      <w:color w:val="000000"/>
      <w:sz w:val="20"/>
      <w:szCs w:val="20"/>
    </w:rPr>
  </w:style>
  <w:style w:type="paragraph" w:styleId="BalloonText">
    <w:name w:val="Balloon Text"/>
    <w:basedOn w:val="Normal"/>
    <w:link w:val="BalloonTextChar"/>
    <w:uiPriority w:val="99"/>
    <w:semiHidden/>
    <w:unhideWhenUsed/>
    <w:rsid w:val="00F9520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95202"/>
    <w:rPr>
      <w:rFonts w:ascii="Times New Roman" w:eastAsia="Century Gothic" w:hAnsi="Times New Roman" w:cs="Times New Roman"/>
      <w:color w:val="000000"/>
      <w:sz w:val="18"/>
      <w:szCs w:val="18"/>
    </w:rPr>
  </w:style>
  <w:style w:type="paragraph" w:styleId="ListParagraph">
    <w:name w:val="List Paragraph"/>
    <w:basedOn w:val="Normal"/>
    <w:uiPriority w:val="34"/>
    <w:qFormat/>
    <w:rsid w:val="00647CCE"/>
    <w:pPr>
      <w:ind w:left="720"/>
      <w:contextualSpacing/>
    </w:pPr>
  </w:style>
  <w:style w:type="paragraph" w:styleId="Header">
    <w:name w:val="header"/>
    <w:basedOn w:val="Normal"/>
    <w:link w:val="HeaderChar"/>
    <w:uiPriority w:val="99"/>
    <w:unhideWhenUsed/>
    <w:rsid w:val="006D4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E6A"/>
    <w:rPr>
      <w:rFonts w:ascii="Century Gothic" w:eastAsia="Century Gothic" w:hAnsi="Century Gothic" w:cs="Century Gothic"/>
      <w:color w:val="000000"/>
      <w:sz w:val="13"/>
    </w:rPr>
  </w:style>
  <w:style w:type="character" w:styleId="Hyperlink">
    <w:name w:val="Hyperlink"/>
    <w:basedOn w:val="DefaultParagraphFont"/>
    <w:uiPriority w:val="99"/>
    <w:unhideWhenUsed/>
    <w:rsid w:val="00862DEE"/>
    <w:rPr>
      <w:color w:val="0563C1" w:themeColor="hyperlink"/>
      <w:u w:val="single"/>
    </w:rPr>
  </w:style>
  <w:style w:type="character" w:styleId="FollowedHyperlink">
    <w:name w:val="FollowedHyperlink"/>
    <w:basedOn w:val="DefaultParagraphFont"/>
    <w:uiPriority w:val="99"/>
    <w:semiHidden/>
    <w:unhideWhenUsed/>
    <w:rsid w:val="00862DEE"/>
    <w:rPr>
      <w:color w:val="954F72" w:themeColor="followedHyperlink"/>
      <w:u w:val="single"/>
    </w:rPr>
  </w:style>
  <w:style w:type="paragraph" w:styleId="Footer">
    <w:name w:val="footer"/>
    <w:basedOn w:val="Normal"/>
    <w:link w:val="FooterChar"/>
    <w:uiPriority w:val="99"/>
    <w:unhideWhenUsed/>
    <w:rsid w:val="006B06A7"/>
    <w:pPr>
      <w:tabs>
        <w:tab w:val="center" w:pos="4680"/>
        <w:tab w:val="right" w:pos="9360"/>
      </w:tabs>
      <w:spacing w:after="0" w:line="240" w:lineRule="auto"/>
      <w:ind w:left="0" w:firstLine="0"/>
    </w:pPr>
    <w:rPr>
      <w:rFonts w:asciiTheme="minorHAnsi" w:eastAsiaTheme="minorEastAsia" w:hAnsiTheme="minorHAnsi" w:cs="Times New Roman"/>
      <w:color w:val="auto"/>
      <w:sz w:val="22"/>
      <w:szCs w:val="22"/>
    </w:rPr>
  </w:style>
  <w:style w:type="character" w:customStyle="1" w:styleId="FooterChar">
    <w:name w:val="Footer Char"/>
    <w:basedOn w:val="DefaultParagraphFont"/>
    <w:link w:val="Footer"/>
    <w:uiPriority w:val="99"/>
    <w:rsid w:val="006B06A7"/>
    <w:rPr>
      <w:rFonts w:cs="Times New Roman"/>
      <w:sz w:val="22"/>
      <w:szCs w:val="22"/>
    </w:rPr>
  </w:style>
  <w:style w:type="paragraph" w:styleId="Revision">
    <w:name w:val="Revision"/>
    <w:hidden/>
    <w:uiPriority w:val="99"/>
    <w:semiHidden/>
    <w:rsid w:val="009E5BD5"/>
    <w:rPr>
      <w:rFonts w:ascii="Century Gothic" w:eastAsia="Century Gothic" w:hAnsi="Century Gothic" w:cs="Century Gothic"/>
      <w:color w:val="00000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984269">
      <w:bodyDiv w:val="1"/>
      <w:marLeft w:val="0"/>
      <w:marRight w:val="0"/>
      <w:marTop w:val="0"/>
      <w:marBottom w:val="0"/>
      <w:divBdr>
        <w:top w:val="none" w:sz="0" w:space="0" w:color="auto"/>
        <w:left w:val="none" w:sz="0" w:space="0" w:color="auto"/>
        <w:bottom w:val="none" w:sz="0" w:space="0" w:color="auto"/>
        <w:right w:val="none" w:sz="0" w:space="0" w:color="auto"/>
      </w:divBdr>
    </w:div>
    <w:div w:id="873732470">
      <w:bodyDiv w:val="1"/>
      <w:marLeft w:val="0"/>
      <w:marRight w:val="0"/>
      <w:marTop w:val="0"/>
      <w:marBottom w:val="0"/>
      <w:divBdr>
        <w:top w:val="none" w:sz="0" w:space="0" w:color="auto"/>
        <w:left w:val="none" w:sz="0" w:space="0" w:color="auto"/>
        <w:bottom w:val="none" w:sz="0" w:space="0" w:color="auto"/>
        <w:right w:val="none" w:sz="0" w:space="0" w:color="auto"/>
      </w:divBdr>
    </w:div>
    <w:div w:id="1439527673">
      <w:bodyDiv w:val="1"/>
      <w:marLeft w:val="0"/>
      <w:marRight w:val="0"/>
      <w:marTop w:val="0"/>
      <w:marBottom w:val="0"/>
      <w:divBdr>
        <w:top w:val="none" w:sz="0" w:space="0" w:color="auto"/>
        <w:left w:val="none" w:sz="0" w:space="0" w:color="auto"/>
        <w:bottom w:val="none" w:sz="0" w:space="0" w:color="auto"/>
        <w:right w:val="none" w:sz="0" w:space="0" w:color="auto"/>
      </w:divBdr>
    </w:div>
    <w:div w:id="1799370025">
      <w:bodyDiv w:val="1"/>
      <w:marLeft w:val="0"/>
      <w:marRight w:val="0"/>
      <w:marTop w:val="0"/>
      <w:marBottom w:val="0"/>
      <w:divBdr>
        <w:top w:val="none" w:sz="0" w:space="0" w:color="auto"/>
        <w:left w:val="none" w:sz="0" w:space="0" w:color="auto"/>
        <w:bottom w:val="none" w:sz="0" w:space="0" w:color="auto"/>
        <w:right w:val="none" w:sz="0" w:space="0" w:color="auto"/>
      </w:divBdr>
    </w:div>
    <w:div w:id="1952278350">
      <w:bodyDiv w:val="1"/>
      <w:marLeft w:val="0"/>
      <w:marRight w:val="0"/>
      <w:marTop w:val="0"/>
      <w:marBottom w:val="0"/>
      <w:divBdr>
        <w:top w:val="none" w:sz="0" w:space="0" w:color="auto"/>
        <w:left w:val="none" w:sz="0" w:space="0" w:color="auto"/>
        <w:bottom w:val="none" w:sz="0" w:space="0" w:color="auto"/>
        <w:right w:val="none" w:sz="0" w:space="0" w:color="auto"/>
      </w:divBdr>
    </w:div>
    <w:div w:id="2060127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regon.gov/osbn/Pages/laws-rules.asp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3638D-7394-4B47-A793-4A5C41ED6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6455</Words>
  <Characters>36800</Characters>
  <Application>Microsoft Office Word</Application>
  <DocSecurity>4</DocSecurity>
  <Lines>306</Lines>
  <Paragraphs>86</Paragraphs>
  <ScaleCrop>false</ScaleCrop>
  <HeadingPairs>
    <vt:vector size="2" baseType="variant">
      <vt:variant>
        <vt:lpstr>Title</vt:lpstr>
      </vt:variant>
      <vt:variant>
        <vt:i4>1</vt:i4>
      </vt:variant>
    </vt:vector>
  </HeadingPairs>
  <TitlesOfParts>
    <vt:vector size="1" baseType="lpstr">
      <vt:lpstr>RHC PRE-INSPECTION PRACTICE TOOL. Updated 2016.xlsx</vt:lpstr>
    </vt:vector>
  </TitlesOfParts>
  <Company/>
  <LinksUpToDate>false</LinksUpToDate>
  <CharactersWithSpaces>43169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RHC PRE-INSPECTION PRACTICE TOOL. Updated 2016.xlsx</dc:title>
  <dc:subject/>
  <dc:creator>Meredith Guardino</dc:creator>
  <cp:keywords/>
  <cp:lastModifiedBy>Sara Mishalanie</cp:lastModifiedBy>
  <cp:revision>2</cp:revision>
  <cp:lastPrinted>2021-07-19T04:53:00Z</cp:lastPrinted>
  <dcterms:created xsi:type="dcterms:W3CDTF">2023-08-22T22:21:00Z</dcterms:created>
  <dcterms:modified xsi:type="dcterms:W3CDTF">2023-08-22T22:21:00Z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4e2dabece0d61d3a8af0005ed3904413c90cef683a1f18df6964741389b53229</vt:lpwstr>
  </property>
</Properties>
</file>